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F680"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5F5D7D57" w14:textId="0242F25E" w:rsidR="00354E00" w:rsidRPr="00DC49CB" w:rsidRDefault="00F824B3" w:rsidP="00DC49CB">
      <w:pPr>
        <w:numPr>
          <w:ilvl w:val="0"/>
          <w:numId w:val="0"/>
        </w:numPr>
        <w:jc w:val="center"/>
        <w:rPr>
          <w:rFonts w:ascii="Arial" w:hAnsi="Arial" w:cs="Arial"/>
          <w:b/>
          <w:sz w:val="32"/>
          <w:szCs w:val="32"/>
        </w:rPr>
      </w:pPr>
      <w:r>
        <w:rPr>
          <w:rFonts w:ascii="Arial" w:hAnsi="Arial" w:cs="Arial"/>
          <w:b/>
          <w:sz w:val="32"/>
          <w:szCs w:val="32"/>
        </w:rPr>
        <w:t xml:space="preserve"> </w:t>
      </w:r>
    </w:p>
    <w:p w14:paraId="209E6194" w14:textId="77777777" w:rsidR="004C3A65" w:rsidRPr="00DC49CB" w:rsidRDefault="004C3A65" w:rsidP="00DC49CB">
      <w:pPr>
        <w:numPr>
          <w:ilvl w:val="0"/>
          <w:numId w:val="0"/>
        </w:numPr>
        <w:jc w:val="center"/>
        <w:rPr>
          <w:rFonts w:ascii="Arial" w:hAnsi="Arial" w:cs="Arial"/>
          <w:b/>
          <w:szCs w:val="24"/>
        </w:rPr>
      </w:pPr>
    </w:p>
    <w:p w14:paraId="77121E9D"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8D2642">
        <w:rPr>
          <w:rFonts w:ascii="Arial" w:hAnsi="Arial" w:cs="Arial"/>
          <w:b/>
          <w:sz w:val="28"/>
          <w:szCs w:val="28"/>
        </w:rPr>
        <w:t>ssue Statement</w:t>
      </w:r>
      <w:r w:rsidRPr="00DC49CB">
        <w:rPr>
          <w:rFonts w:ascii="Arial" w:hAnsi="Arial" w:cs="Arial"/>
          <w:b/>
          <w:sz w:val="28"/>
          <w:szCs w:val="28"/>
        </w:rPr>
        <w:t xml:space="preserve"> (Block #15 on PS Form 8190):</w:t>
      </w:r>
    </w:p>
    <w:p w14:paraId="0D2D618D" w14:textId="77777777" w:rsidR="004C3A65" w:rsidRPr="00DC49CB" w:rsidRDefault="004C3A65" w:rsidP="00DC49CB">
      <w:pPr>
        <w:numPr>
          <w:ilvl w:val="0"/>
          <w:numId w:val="0"/>
        </w:numPr>
        <w:overflowPunct/>
        <w:ind w:left="720"/>
        <w:textAlignment w:val="auto"/>
        <w:rPr>
          <w:rFonts w:ascii="Arial" w:hAnsi="Arial" w:cs="Arial"/>
          <w:szCs w:val="24"/>
        </w:rPr>
      </w:pPr>
    </w:p>
    <w:p w14:paraId="21042315" w14:textId="690D2E86" w:rsidR="009A781F" w:rsidRDefault="009A781F" w:rsidP="00867389">
      <w:pPr>
        <w:numPr>
          <w:ilvl w:val="0"/>
          <w:numId w:val="0"/>
        </w:numPr>
        <w:overflowPunct/>
        <w:ind w:left="720" w:right="-288"/>
        <w:textAlignment w:val="auto"/>
        <w:rPr>
          <w:rFonts w:ascii="Arial" w:hAnsi="Arial" w:cs="Arial"/>
          <w:szCs w:val="24"/>
        </w:rPr>
      </w:pPr>
      <w:r w:rsidRPr="00DC49CB">
        <w:rPr>
          <w:rFonts w:ascii="Arial" w:hAnsi="Arial" w:cs="Arial"/>
          <w:szCs w:val="24"/>
        </w:rPr>
        <w:t xml:space="preserve">Did Management </w:t>
      </w:r>
      <w:r w:rsidR="00481DC4">
        <w:rPr>
          <w:rFonts w:ascii="Arial" w:hAnsi="Arial" w:cs="Arial"/>
          <w:szCs w:val="24"/>
        </w:rPr>
        <w:t xml:space="preserve">at the </w:t>
      </w:r>
      <w:r w:rsidR="00481DC4" w:rsidRPr="00F3190C">
        <w:rPr>
          <w:rFonts w:ascii="Arial" w:hAnsi="Arial" w:cs="Arial"/>
          <w:b/>
          <w:szCs w:val="24"/>
          <w:u w:val="single"/>
        </w:rPr>
        <w:t>[Station/Post Office]</w:t>
      </w:r>
      <w:r w:rsidR="00481DC4">
        <w:rPr>
          <w:rFonts w:ascii="Arial" w:hAnsi="Arial" w:cs="Arial"/>
          <w:b/>
          <w:szCs w:val="24"/>
        </w:rPr>
        <w:t xml:space="preserve"> </w:t>
      </w:r>
      <w:r w:rsidRPr="00DC49CB">
        <w:rPr>
          <w:rFonts w:ascii="Arial" w:hAnsi="Arial" w:cs="Arial"/>
          <w:szCs w:val="24"/>
        </w:rPr>
        <w:t>violate</w:t>
      </w:r>
      <w:r w:rsidR="00481DC4">
        <w:rPr>
          <w:rFonts w:ascii="Arial" w:hAnsi="Arial" w:cs="Arial"/>
          <w:szCs w:val="24"/>
        </w:rPr>
        <w:t xml:space="preserve"> Article</w:t>
      </w:r>
      <w:r w:rsidR="005A33BE">
        <w:rPr>
          <w:rFonts w:ascii="Arial" w:hAnsi="Arial" w:cs="Arial"/>
          <w:szCs w:val="24"/>
        </w:rPr>
        <w:t xml:space="preserve"> 5 of the National Agreement and</w:t>
      </w:r>
      <w:r w:rsidR="005D210D">
        <w:rPr>
          <w:rFonts w:ascii="Arial" w:hAnsi="Arial" w:cs="Arial"/>
          <w:szCs w:val="24"/>
        </w:rPr>
        <w:t>/or</w:t>
      </w:r>
      <w:r w:rsidR="005A33BE">
        <w:rPr>
          <w:rFonts w:ascii="Arial" w:hAnsi="Arial" w:cs="Arial"/>
          <w:szCs w:val="24"/>
        </w:rPr>
        <w:t xml:space="preserve"> Employee </w:t>
      </w:r>
      <w:r w:rsidR="00C20B75">
        <w:rPr>
          <w:rFonts w:ascii="Arial" w:hAnsi="Arial" w:cs="Arial"/>
          <w:szCs w:val="24"/>
        </w:rPr>
        <w:t xml:space="preserve">and </w:t>
      </w:r>
      <w:r w:rsidR="005A33BE">
        <w:rPr>
          <w:rFonts w:ascii="Arial" w:hAnsi="Arial" w:cs="Arial"/>
          <w:szCs w:val="24"/>
        </w:rPr>
        <w:t xml:space="preserve">Labor Relations Manual (ELM) Section 432.33 via Article 19 of the National Agreement by </w:t>
      </w:r>
      <w:r w:rsidR="005D210D">
        <w:rPr>
          <w:rFonts w:ascii="Arial" w:hAnsi="Arial" w:cs="Arial"/>
          <w:szCs w:val="24"/>
        </w:rPr>
        <w:t>improperly disapproving PS Form(s)</w:t>
      </w:r>
      <w:r w:rsidR="005A33BE">
        <w:rPr>
          <w:rFonts w:ascii="Arial" w:hAnsi="Arial" w:cs="Arial"/>
          <w:szCs w:val="24"/>
        </w:rPr>
        <w:t xml:space="preserve"> 3189</w:t>
      </w:r>
      <w:r w:rsidR="006F4F77">
        <w:rPr>
          <w:rFonts w:ascii="Arial" w:hAnsi="Arial" w:cs="Arial"/>
          <w:szCs w:val="24"/>
        </w:rPr>
        <w:t xml:space="preserve"> and requiring the grievant to take a lunch break on </w:t>
      </w:r>
      <w:r w:rsidR="006F4F77">
        <w:rPr>
          <w:rFonts w:ascii="Arial" w:hAnsi="Arial" w:cs="Arial"/>
          <w:b/>
          <w:szCs w:val="24"/>
          <w:u w:val="single"/>
        </w:rPr>
        <w:t>[date</w:t>
      </w:r>
      <w:r w:rsidR="006F4F77">
        <w:rPr>
          <w:rFonts w:ascii="Arial" w:hAnsi="Arial" w:cs="Arial"/>
          <w:b/>
          <w:szCs w:val="24"/>
        </w:rPr>
        <w:t>]</w:t>
      </w:r>
      <w:r w:rsidRPr="00DC49CB">
        <w:rPr>
          <w:rFonts w:ascii="Arial" w:hAnsi="Arial" w:cs="Arial"/>
          <w:szCs w:val="24"/>
        </w:rPr>
        <w:t xml:space="preserve">, and if so, what should the remedy be? </w:t>
      </w:r>
    </w:p>
    <w:p w14:paraId="36C2B3B2" w14:textId="77777777" w:rsidR="00481DC4" w:rsidRPr="00DC49CB" w:rsidRDefault="00481DC4" w:rsidP="00DC49CB">
      <w:pPr>
        <w:numPr>
          <w:ilvl w:val="0"/>
          <w:numId w:val="0"/>
        </w:numPr>
        <w:overflowPunct/>
        <w:ind w:left="720"/>
        <w:textAlignment w:val="auto"/>
        <w:rPr>
          <w:rFonts w:ascii="Arial" w:hAnsi="Arial" w:cs="Arial"/>
          <w:szCs w:val="24"/>
        </w:rPr>
      </w:pPr>
    </w:p>
    <w:p w14:paraId="6674900C" w14:textId="77777777" w:rsidR="004C3A65" w:rsidRPr="00DC49CB" w:rsidRDefault="004C3A65" w:rsidP="00DC49CB">
      <w:pPr>
        <w:numPr>
          <w:ilvl w:val="0"/>
          <w:numId w:val="0"/>
        </w:numPr>
        <w:overflowPunct/>
        <w:ind w:left="720"/>
        <w:textAlignment w:val="auto"/>
        <w:rPr>
          <w:rFonts w:ascii="Arial" w:hAnsi="Arial" w:cs="Arial"/>
          <w:szCs w:val="24"/>
        </w:rPr>
      </w:pPr>
    </w:p>
    <w:p w14:paraId="20C71B24"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8D2642">
        <w:rPr>
          <w:rFonts w:ascii="Arial" w:hAnsi="Arial" w:cs="Arial"/>
          <w:b/>
          <w:sz w:val="28"/>
          <w:szCs w:val="28"/>
        </w:rPr>
        <w:t>nion Facts and Contentions</w:t>
      </w:r>
      <w:r w:rsidRPr="00DC49CB">
        <w:rPr>
          <w:rFonts w:ascii="Arial" w:hAnsi="Arial" w:cs="Arial"/>
          <w:b/>
          <w:sz w:val="28"/>
          <w:szCs w:val="28"/>
        </w:rPr>
        <w:t xml:space="preserve"> (Block #17 on PS Form 8190):</w:t>
      </w:r>
    </w:p>
    <w:p w14:paraId="1168F472" w14:textId="77777777" w:rsidR="004C3A65" w:rsidRPr="00DC49CB" w:rsidRDefault="004C3A65" w:rsidP="00DC49CB">
      <w:pPr>
        <w:numPr>
          <w:ilvl w:val="0"/>
          <w:numId w:val="0"/>
        </w:numPr>
        <w:rPr>
          <w:rFonts w:ascii="Arial" w:hAnsi="Arial" w:cs="Arial"/>
          <w:b/>
          <w:szCs w:val="24"/>
        </w:rPr>
      </w:pPr>
    </w:p>
    <w:p w14:paraId="02766E05"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14675690" w14:textId="77777777" w:rsidR="008035F2" w:rsidRPr="00DC49CB" w:rsidRDefault="008035F2" w:rsidP="00DC49CB">
      <w:pPr>
        <w:numPr>
          <w:ilvl w:val="0"/>
          <w:numId w:val="0"/>
        </w:numPr>
        <w:ind w:left="630"/>
        <w:rPr>
          <w:rFonts w:ascii="Arial" w:hAnsi="Arial" w:cs="Arial"/>
          <w:b/>
          <w:szCs w:val="24"/>
        </w:rPr>
      </w:pPr>
    </w:p>
    <w:p w14:paraId="5B709440" w14:textId="77777777" w:rsidR="00481DC4" w:rsidRDefault="005A33BE" w:rsidP="00891DB8">
      <w:pPr>
        <w:numPr>
          <w:ilvl w:val="0"/>
          <w:numId w:val="42"/>
        </w:numPr>
        <w:overflowPunct/>
        <w:autoSpaceDE/>
        <w:autoSpaceDN/>
        <w:adjustRightInd/>
        <w:ind w:left="720"/>
        <w:textAlignment w:val="auto"/>
        <w:rPr>
          <w:rFonts w:ascii="Arial" w:hAnsi="Arial" w:cs="Arial"/>
          <w:szCs w:val="24"/>
        </w:rPr>
      </w:pPr>
      <w:r>
        <w:rPr>
          <w:rFonts w:ascii="Arial" w:hAnsi="Arial" w:cs="Arial"/>
          <w:szCs w:val="24"/>
        </w:rPr>
        <w:t xml:space="preserve">Letter Carrier </w:t>
      </w:r>
      <w:r>
        <w:rPr>
          <w:rFonts w:ascii="Arial" w:hAnsi="Arial" w:cs="Arial"/>
          <w:b/>
          <w:szCs w:val="24"/>
          <w:u w:val="single"/>
        </w:rPr>
        <w:t>[name]</w:t>
      </w:r>
      <w:r>
        <w:rPr>
          <w:rFonts w:ascii="Arial" w:hAnsi="Arial" w:cs="Arial"/>
          <w:szCs w:val="24"/>
        </w:rPr>
        <w:t xml:space="preserve"> properly submitted a PS Form 3189 requesting a temporary change of schedule for personal convenience dated </w:t>
      </w:r>
      <w:r>
        <w:rPr>
          <w:rFonts w:ascii="Arial" w:hAnsi="Arial" w:cs="Arial"/>
          <w:b/>
          <w:szCs w:val="24"/>
          <w:u w:val="single"/>
        </w:rPr>
        <w:t>[date]</w:t>
      </w:r>
      <w:r>
        <w:rPr>
          <w:rFonts w:ascii="Arial" w:hAnsi="Arial" w:cs="Arial"/>
          <w:szCs w:val="24"/>
        </w:rPr>
        <w:t>.  This form is included in the case file.</w:t>
      </w:r>
    </w:p>
    <w:p w14:paraId="08F4461A" w14:textId="77777777" w:rsidR="005A33BE" w:rsidRDefault="005A33BE" w:rsidP="005A33BE">
      <w:pPr>
        <w:numPr>
          <w:ilvl w:val="0"/>
          <w:numId w:val="0"/>
        </w:numPr>
        <w:overflowPunct/>
        <w:autoSpaceDE/>
        <w:autoSpaceDN/>
        <w:adjustRightInd/>
        <w:ind w:left="900"/>
        <w:textAlignment w:val="auto"/>
        <w:rPr>
          <w:rFonts w:ascii="Arial" w:hAnsi="Arial" w:cs="Arial"/>
          <w:szCs w:val="24"/>
        </w:rPr>
      </w:pPr>
    </w:p>
    <w:p w14:paraId="1E3207AC" w14:textId="77777777" w:rsidR="005A33BE" w:rsidRDefault="005A33BE" w:rsidP="00891DB8">
      <w:pPr>
        <w:numPr>
          <w:ilvl w:val="0"/>
          <w:numId w:val="42"/>
        </w:numPr>
        <w:overflowPunct/>
        <w:autoSpaceDE/>
        <w:autoSpaceDN/>
        <w:adjustRightInd/>
        <w:ind w:left="720"/>
        <w:textAlignment w:val="auto"/>
        <w:rPr>
          <w:rFonts w:ascii="Arial" w:hAnsi="Arial" w:cs="Arial"/>
          <w:szCs w:val="24"/>
        </w:rPr>
      </w:pPr>
      <w:r>
        <w:rPr>
          <w:rFonts w:ascii="Arial" w:hAnsi="Arial" w:cs="Arial"/>
          <w:szCs w:val="24"/>
        </w:rPr>
        <w:t xml:space="preserve">Management disapproved the request and </w:t>
      </w:r>
      <w:r w:rsidR="00891DB8">
        <w:rPr>
          <w:rFonts w:ascii="Arial" w:hAnsi="Arial" w:cs="Arial"/>
          <w:b/>
          <w:szCs w:val="24"/>
        </w:rPr>
        <w:t>[</w:t>
      </w:r>
      <w:r w:rsidR="00891DB8" w:rsidRPr="00891DB8">
        <w:rPr>
          <w:rFonts w:ascii="Arial" w:hAnsi="Arial" w:cs="Arial"/>
          <w:b/>
          <w:szCs w:val="24"/>
        </w:rPr>
        <w:t>did not give a reason for disapproval/</w:t>
      </w:r>
      <w:r w:rsidR="00891DB8">
        <w:rPr>
          <w:rFonts w:ascii="Arial" w:hAnsi="Arial" w:cs="Arial"/>
          <w:b/>
          <w:szCs w:val="24"/>
        </w:rPr>
        <w:t>wrote</w:t>
      </w:r>
      <w:r w:rsidRPr="00891DB8">
        <w:rPr>
          <w:rFonts w:ascii="Arial" w:hAnsi="Arial" w:cs="Arial"/>
          <w:b/>
          <w:szCs w:val="24"/>
        </w:rPr>
        <w:t xml:space="preserve"> the following as the reason for disapproval</w:t>
      </w:r>
      <w:r w:rsidR="00891DB8">
        <w:rPr>
          <w:rFonts w:ascii="Arial" w:hAnsi="Arial" w:cs="Arial"/>
          <w:b/>
          <w:szCs w:val="24"/>
        </w:rPr>
        <w:t>]</w:t>
      </w:r>
      <w:r>
        <w:rPr>
          <w:rFonts w:ascii="Arial" w:hAnsi="Arial" w:cs="Arial"/>
          <w:szCs w:val="24"/>
        </w:rPr>
        <w:t>:</w:t>
      </w:r>
    </w:p>
    <w:p w14:paraId="005D1C1E" w14:textId="77777777" w:rsidR="00891DB8" w:rsidRDefault="00891DB8" w:rsidP="00891DB8">
      <w:pPr>
        <w:pStyle w:val="ListParagraph"/>
        <w:numPr>
          <w:ilvl w:val="0"/>
          <w:numId w:val="0"/>
        </w:numPr>
        <w:ind w:left="720"/>
        <w:rPr>
          <w:rFonts w:ascii="Arial" w:hAnsi="Arial" w:cs="Arial"/>
          <w:szCs w:val="24"/>
        </w:rPr>
      </w:pPr>
    </w:p>
    <w:p w14:paraId="0F0C5B15" w14:textId="77777777" w:rsidR="00891DB8" w:rsidRDefault="005D210D" w:rsidP="005D210D">
      <w:pPr>
        <w:pStyle w:val="ListParagraph"/>
        <w:numPr>
          <w:ilvl w:val="0"/>
          <w:numId w:val="42"/>
        </w:numPr>
        <w:ind w:left="720" w:right="-288"/>
        <w:rPr>
          <w:rFonts w:ascii="Arial" w:hAnsi="Arial" w:cs="Arial"/>
          <w:szCs w:val="24"/>
        </w:rPr>
      </w:pPr>
      <w:r>
        <w:rPr>
          <w:rFonts w:ascii="Arial" w:hAnsi="Arial" w:cs="Arial"/>
          <w:szCs w:val="24"/>
        </w:rPr>
        <w:t xml:space="preserve">Management at the </w:t>
      </w:r>
      <w:r>
        <w:rPr>
          <w:rFonts w:ascii="Arial" w:hAnsi="Arial" w:cs="Arial"/>
          <w:b/>
          <w:szCs w:val="24"/>
          <w:u w:val="single"/>
        </w:rPr>
        <w:t>[Station/Post Office]</w:t>
      </w:r>
      <w:r>
        <w:rPr>
          <w:rFonts w:ascii="Arial" w:hAnsi="Arial" w:cs="Arial"/>
          <w:szCs w:val="24"/>
        </w:rPr>
        <w:t xml:space="preserve"> instituted a blanket policy of denying requests for temporary changes of schedule on or about </w:t>
      </w:r>
      <w:r>
        <w:rPr>
          <w:rFonts w:ascii="Arial" w:hAnsi="Arial" w:cs="Arial"/>
          <w:b/>
          <w:szCs w:val="24"/>
          <w:u w:val="single"/>
        </w:rPr>
        <w:t>[date]</w:t>
      </w:r>
      <w:r>
        <w:rPr>
          <w:rFonts w:ascii="Arial" w:hAnsi="Arial" w:cs="Arial"/>
          <w:szCs w:val="24"/>
        </w:rPr>
        <w:t xml:space="preserve">.  This fact is supported by the </w:t>
      </w:r>
      <w:r>
        <w:rPr>
          <w:rFonts w:ascii="Arial" w:hAnsi="Arial" w:cs="Arial"/>
          <w:b/>
          <w:szCs w:val="24"/>
          <w:u w:val="single"/>
        </w:rPr>
        <w:t>[carrier statements/written notice/etc.]</w:t>
      </w:r>
      <w:r>
        <w:rPr>
          <w:rFonts w:ascii="Arial" w:hAnsi="Arial" w:cs="Arial"/>
          <w:szCs w:val="24"/>
        </w:rPr>
        <w:t xml:space="preserve"> included in the case file.</w:t>
      </w:r>
    </w:p>
    <w:p w14:paraId="680EE03D" w14:textId="77777777" w:rsidR="005D210D" w:rsidRDefault="005D210D" w:rsidP="005D210D">
      <w:pPr>
        <w:pStyle w:val="ListParagraph"/>
        <w:numPr>
          <w:ilvl w:val="0"/>
          <w:numId w:val="0"/>
        </w:numPr>
        <w:ind w:left="720"/>
        <w:rPr>
          <w:rFonts w:ascii="Arial" w:hAnsi="Arial" w:cs="Arial"/>
          <w:szCs w:val="24"/>
        </w:rPr>
      </w:pPr>
    </w:p>
    <w:p w14:paraId="1DBD616E" w14:textId="77777777" w:rsidR="005D210D" w:rsidRPr="005D210D" w:rsidRDefault="005D210D" w:rsidP="005D210D">
      <w:pPr>
        <w:pStyle w:val="ListParagraph"/>
        <w:numPr>
          <w:ilvl w:val="0"/>
          <w:numId w:val="42"/>
        </w:numPr>
        <w:ind w:left="720"/>
        <w:rPr>
          <w:rFonts w:ascii="Arial" w:hAnsi="Arial" w:cs="Arial"/>
          <w:szCs w:val="24"/>
        </w:rPr>
      </w:pPr>
      <w:r>
        <w:rPr>
          <w:rFonts w:ascii="Arial" w:hAnsi="Arial" w:cs="Arial"/>
          <w:szCs w:val="24"/>
        </w:rPr>
        <w:t xml:space="preserve">There is a long standing practice of Letter Carriers at the </w:t>
      </w:r>
      <w:r>
        <w:rPr>
          <w:rFonts w:ascii="Arial" w:hAnsi="Arial" w:cs="Arial"/>
          <w:b/>
          <w:szCs w:val="24"/>
          <w:u w:val="single"/>
        </w:rPr>
        <w:t>[Station/Post Office]</w:t>
      </w:r>
      <w:r>
        <w:rPr>
          <w:rFonts w:ascii="Arial" w:hAnsi="Arial" w:cs="Arial"/>
          <w:szCs w:val="24"/>
        </w:rPr>
        <w:t xml:space="preserve"> being allowed to temporarily change their schedule via PS Form 3189 by waiving their lunch period.  This fact is verified by the </w:t>
      </w:r>
      <w:r>
        <w:rPr>
          <w:rFonts w:ascii="Arial" w:hAnsi="Arial" w:cs="Arial"/>
          <w:b/>
          <w:szCs w:val="24"/>
          <w:u w:val="single"/>
        </w:rPr>
        <w:t>[carrier statements/approved 3189’s]</w:t>
      </w:r>
      <w:r>
        <w:rPr>
          <w:rFonts w:ascii="Arial" w:hAnsi="Arial" w:cs="Arial"/>
          <w:szCs w:val="24"/>
        </w:rPr>
        <w:t xml:space="preserve"> in the case file.</w:t>
      </w:r>
    </w:p>
    <w:p w14:paraId="054F79C7" w14:textId="77777777" w:rsidR="007207D2" w:rsidRPr="00EA79FE" w:rsidRDefault="007207D2" w:rsidP="00EA79FE">
      <w:pPr>
        <w:pStyle w:val="ListParagraph"/>
        <w:numPr>
          <w:ilvl w:val="0"/>
          <w:numId w:val="0"/>
        </w:numPr>
        <w:rPr>
          <w:rFonts w:ascii="Arial" w:hAnsi="Arial" w:cs="Arial"/>
          <w:szCs w:val="24"/>
        </w:rPr>
      </w:pPr>
    </w:p>
    <w:p w14:paraId="54FF7F57"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68C50159" w14:textId="77777777" w:rsidR="00047956" w:rsidRPr="00DC49CB" w:rsidRDefault="00047956" w:rsidP="00DC49CB">
      <w:pPr>
        <w:pStyle w:val="ListParagraph"/>
        <w:numPr>
          <w:ilvl w:val="0"/>
          <w:numId w:val="0"/>
        </w:numPr>
        <w:ind w:left="900"/>
        <w:rPr>
          <w:rFonts w:ascii="Arial" w:hAnsi="Arial" w:cs="Arial"/>
          <w:szCs w:val="24"/>
        </w:rPr>
      </w:pPr>
    </w:p>
    <w:p w14:paraId="68D19DE1" w14:textId="72EDAEB3" w:rsidR="004C3A65" w:rsidRPr="00960479" w:rsidRDefault="00517381" w:rsidP="00891DB8">
      <w:pPr>
        <w:pStyle w:val="ListParagraph"/>
        <w:numPr>
          <w:ilvl w:val="0"/>
          <w:numId w:val="32"/>
        </w:numPr>
        <w:tabs>
          <w:tab w:val="left" w:pos="720"/>
        </w:tabs>
        <w:ind w:left="720"/>
        <w:rPr>
          <w:rFonts w:ascii="Arial" w:hAnsi="Arial" w:cs="Arial"/>
          <w:szCs w:val="24"/>
        </w:rPr>
      </w:pPr>
      <w:r w:rsidRPr="00DC49CB">
        <w:rPr>
          <w:rFonts w:ascii="Arial" w:hAnsi="Arial" w:cs="Arial"/>
          <w:szCs w:val="24"/>
        </w:rPr>
        <w:t xml:space="preserve">Management violated </w:t>
      </w:r>
      <w:r w:rsidR="00F2678E" w:rsidRPr="00DC49CB">
        <w:rPr>
          <w:rFonts w:ascii="Arial" w:hAnsi="Arial" w:cs="Arial"/>
          <w:szCs w:val="24"/>
        </w:rPr>
        <w:t xml:space="preserve">Article </w:t>
      </w:r>
      <w:r w:rsidR="005D210D">
        <w:rPr>
          <w:rFonts w:ascii="Arial" w:hAnsi="Arial" w:cs="Arial"/>
          <w:szCs w:val="24"/>
        </w:rPr>
        <w:t xml:space="preserve">5 of the National Agreement and/or ELM </w:t>
      </w:r>
      <w:r w:rsidR="00C20B75">
        <w:rPr>
          <w:rFonts w:ascii="Arial" w:hAnsi="Arial" w:cs="Arial"/>
          <w:szCs w:val="24"/>
        </w:rPr>
        <w:t xml:space="preserve">Section </w:t>
      </w:r>
      <w:r w:rsidR="005D210D">
        <w:rPr>
          <w:rFonts w:ascii="Arial" w:hAnsi="Arial" w:cs="Arial"/>
          <w:szCs w:val="24"/>
        </w:rPr>
        <w:t>432.33 via Article 19 by improperly disapproving PS Form(s) 3189.</w:t>
      </w:r>
    </w:p>
    <w:p w14:paraId="4CA2A5D1" w14:textId="77777777" w:rsidR="00960479" w:rsidRDefault="00960479" w:rsidP="00960479">
      <w:pPr>
        <w:pStyle w:val="ListParagraph"/>
        <w:numPr>
          <w:ilvl w:val="0"/>
          <w:numId w:val="0"/>
        </w:numPr>
        <w:ind w:left="900"/>
        <w:rPr>
          <w:rFonts w:ascii="Arial" w:hAnsi="Arial" w:cs="Arial"/>
          <w:szCs w:val="24"/>
        </w:rPr>
      </w:pPr>
    </w:p>
    <w:p w14:paraId="16C01E0B" w14:textId="77777777" w:rsidR="00102784" w:rsidRDefault="00102784" w:rsidP="00102784">
      <w:pPr>
        <w:pStyle w:val="ListParagraph"/>
        <w:numPr>
          <w:ilvl w:val="0"/>
          <w:numId w:val="32"/>
        </w:numPr>
        <w:ind w:left="720"/>
        <w:rPr>
          <w:rFonts w:ascii="Arial" w:hAnsi="Arial" w:cs="Arial"/>
          <w:szCs w:val="24"/>
        </w:rPr>
      </w:pPr>
      <w:r>
        <w:rPr>
          <w:rFonts w:ascii="Arial" w:hAnsi="Arial" w:cs="Arial"/>
          <w:szCs w:val="24"/>
        </w:rPr>
        <w:t xml:space="preserve">The union contends management must give a legitimate, specific reason for disapproval on PS Form 3189.  In this case, management gave </w:t>
      </w:r>
      <w:r w:rsidR="00BE0324" w:rsidRPr="00BE0324">
        <w:rPr>
          <w:rFonts w:ascii="Arial" w:hAnsi="Arial" w:cs="Arial"/>
          <w:b/>
          <w:szCs w:val="24"/>
        </w:rPr>
        <w:t>[</w:t>
      </w:r>
      <w:r w:rsidRPr="00BE0324">
        <w:rPr>
          <w:rFonts w:ascii="Arial" w:hAnsi="Arial" w:cs="Arial"/>
          <w:b/>
          <w:szCs w:val="24"/>
          <w:u w:val="single"/>
        </w:rPr>
        <w:t>no reason/gave a vague reason</w:t>
      </w:r>
      <w:r w:rsidR="00BE0324" w:rsidRPr="00BE0324">
        <w:rPr>
          <w:rFonts w:ascii="Arial" w:hAnsi="Arial" w:cs="Arial"/>
          <w:b/>
          <w:szCs w:val="24"/>
          <w:u w:val="single"/>
        </w:rPr>
        <w:t>/gave an invalid reason</w:t>
      </w:r>
      <w:r w:rsidR="00BE0324">
        <w:rPr>
          <w:rFonts w:ascii="Arial" w:hAnsi="Arial" w:cs="Arial"/>
          <w:b/>
          <w:szCs w:val="24"/>
        </w:rPr>
        <w:t>]</w:t>
      </w:r>
      <w:r>
        <w:rPr>
          <w:rFonts w:ascii="Arial" w:hAnsi="Arial" w:cs="Arial"/>
          <w:szCs w:val="24"/>
        </w:rPr>
        <w:t xml:space="preserve"> for disapproval.  Management’s actions in this case were arbitrary and capricious.</w:t>
      </w:r>
    </w:p>
    <w:p w14:paraId="634D3AAD" w14:textId="77777777" w:rsidR="00960479" w:rsidRPr="00102784" w:rsidRDefault="00102784" w:rsidP="00102784">
      <w:pPr>
        <w:pStyle w:val="ListParagraph"/>
        <w:numPr>
          <w:ilvl w:val="0"/>
          <w:numId w:val="0"/>
        </w:numPr>
        <w:ind w:left="720"/>
        <w:rPr>
          <w:rFonts w:ascii="Arial" w:hAnsi="Arial" w:cs="Arial"/>
          <w:szCs w:val="24"/>
        </w:rPr>
      </w:pPr>
      <w:r w:rsidRPr="00102784">
        <w:rPr>
          <w:rFonts w:ascii="Arial" w:hAnsi="Arial" w:cs="Arial"/>
          <w:szCs w:val="24"/>
        </w:rPr>
        <w:t xml:space="preserve"> </w:t>
      </w:r>
    </w:p>
    <w:p w14:paraId="24D0DEE8" w14:textId="77777777" w:rsidR="00960479" w:rsidRDefault="00102784" w:rsidP="00891DB8">
      <w:pPr>
        <w:pStyle w:val="ListParagraph"/>
        <w:numPr>
          <w:ilvl w:val="0"/>
          <w:numId w:val="32"/>
        </w:numPr>
        <w:ind w:left="720"/>
        <w:rPr>
          <w:rFonts w:ascii="Arial" w:hAnsi="Arial" w:cs="Arial"/>
          <w:szCs w:val="24"/>
        </w:rPr>
      </w:pPr>
      <w:r>
        <w:rPr>
          <w:rFonts w:ascii="Arial" w:hAnsi="Arial" w:cs="Arial"/>
          <w:szCs w:val="24"/>
        </w:rPr>
        <w:t>The union contends the blanket policy of disapproving requests for temporary changes of schedule is improper.  Each request should be considered on a case-by-case basis.</w:t>
      </w:r>
    </w:p>
    <w:p w14:paraId="7C043EDF" w14:textId="77777777" w:rsidR="00102784" w:rsidRDefault="00102784" w:rsidP="00102784">
      <w:pPr>
        <w:pStyle w:val="ListParagraph"/>
        <w:numPr>
          <w:ilvl w:val="0"/>
          <w:numId w:val="0"/>
        </w:numPr>
        <w:ind w:left="720"/>
        <w:rPr>
          <w:rFonts w:ascii="Arial" w:hAnsi="Arial" w:cs="Arial"/>
          <w:szCs w:val="24"/>
        </w:rPr>
      </w:pPr>
    </w:p>
    <w:p w14:paraId="49ECF3FC" w14:textId="77777777" w:rsidR="00102784" w:rsidRDefault="00102784" w:rsidP="00102784">
      <w:pPr>
        <w:pStyle w:val="ListParagraph"/>
        <w:numPr>
          <w:ilvl w:val="0"/>
          <w:numId w:val="32"/>
        </w:numPr>
        <w:ind w:left="720"/>
        <w:rPr>
          <w:rFonts w:ascii="Arial" w:hAnsi="Arial" w:cs="Arial"/>
          <w:szCs w:val="24"/>
        </w:rPr>
      </w:pPr>
      <w:r>
        <w:rPr>
          <w:rFonts w:ascii="Arial" w:hAnsi="Arial" w:cs="Arial"/>
          <w:szCs w:val="24"/>
        </w:rPr>
        <w:t xml:space="preserve">The union contends a past practice of allowing Letter Carriers to temporarily change their schedule has been established at the </w:t>
      </w:r>
      <w:r>
        <w:rPr>
          <w:rFonts w:ascii="Arial" w:hAnsi="Arial" w:cs="Arial"/>
          <w:b/>
          <w:szCs w:val="24"/>
          <w:u w:val="single"/>
        </w:rPr>
        <w:t>[Station/Post Office]</w:t>
      </w:r>
      <w:r>
        <w:rPr>
          <w:rFonts w:ascii="Arial" w:hAnsi="Arial" w:cs="Arial"/>
          <w:szCs w:val="24"/>
        </w:rPr>
        <w:t>.</w:t>
      </w:r>
    </w:p>
    <w:p w14:paraId="2258F7DF" w14:textId="77777777" w:rsidR="00102784" w:rsidRDefault="00102784" w:rsidP="00102784">
      <w:pPr>
        <w:pStyle w:val="ListParagraph"/>
        <w:numPr>
          <w:ilvl w:val="0"/>
          <w:numId w:val="0"/>
        </w:numPr>
        <w:ind w:left="720"/>
        <w:rPr>
          <w:rFonts w:ascii="Arial" w:hAnsi="Arial" w:cs="Arial"/>
          <w:szCs w:val="24"/>
        </w:rPr>
      </w:pPr>
    </w:p>
    <w:p w14:paraId="4A29DA03" w14:textId="77777777" w:rsidR="00102784" w:rsidRDefault="00102784" w:rsidP="00102784">
      <w:pPr>
        <w:pStyle w:val="ListParagraph"/>
        <w:numPr>
          <w:ilvl w:val="0"/>
          <w:numId w:val="32"/>
        </w:numPr>
        <w:ind w:left="720"/>
        <w:rPr>
          <w:rFonts w:ascii="Arial" w:hAnsi="Arial" w:cs="Arial"/>
          <w:szCs w:val="24"/>
        </w:rPr>
      </w:pPr>
      <w:r>
        <w:rPr>
          <w:rFonts w:ascii="Arial" w:hAnsi="Arial" w:cs="Arial"/>
          <w:szCs w:val="24"/>
        </w:rPr>
        <w:t>Article 5 of the JCAM explains:</w:t>
      </w:r>
    </w:p>
    <w:p w14:paraId="429D812D" w14:textId="77777777" w:rsidR="00102784" w:rsidRDefault="00102784" w:rsidP="00102784">
      <w:pPr>
        <w:pStyle w:val="ListParagraph"/>
        <w:numPr>
          <w:ilvl w:val="0"/>
          <w:numId w:val="0"/>
        </w:numPr>
        <w:ind w:left="720"/>
        <w:rPr>
          <w:rFonts w:ascii="Arial" w:hAnsi="Arial" w:cs="Arial"/>
          <w:szCs w:val="24"/>
        </w:rPr>
      </w:pPr>
    </w:p>
    <w:p w14:paraId="2F717E41"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Article 5 may also limit the employer’s ability to take a unilateral action</w:t>
      </w:r>
    </w:p>
    <w:p w14:paraId="30055476"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where a valid past practice exists. While most labor disputes can be</w:t>
      </w:r>
    </w:p>
    <w:p w14:paraId="57860C55"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resolved by application of the written language of the Agreement, it has</w:t>
      </w:r>
    </w:p>
    <w:p w14:paraId="4C93EE12"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long been recognized that the resolution of some disputes require the</w:t>
      </w:r>
    </w:p>
    <w:p w14:paraId="62211688"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examination of the past practice of the parties.</w:t>
      </w:r>
    </w:p>
    <w:p w14:paraId="2A6A5220" w14:textId="77777777" w:rsidR="00AB56E2" w:rsidRPr="00AB56E2" w:rsidRDefault="00AB56E2" w:rsidP="00AB56E2">
      <w:pPr>
        <w:pStyle w:val="ListParagraph"/>
        <w:numPr>
          <w:ilvl w:val="0"/>
          <w:numId w:val="0"/>
        </w:numPr>
        <w:ind w:left="1440"/>
        <w:rPr>
          <w:rFonts w:ascii="Arial" w:hAnsi="Arial" w:cs="Arial"/>
          <w:i/>
          <w:szCs w:val="24"/>
        </w:rPr>
      </w:pPr>
    </w:p>
    <w:p w14:paraId="4BDD4C9F"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Defining Past Practice</w:t>
      </w:r>
    </w:p>
    <w:p w14:paraId="03D1560B"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In a paper given to the National Academy of Arbitrators, Arbitrator</w:t>
      </w:r>
    </w:p>
    <w:p w14:paraId="10DE9527"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Mittenthal described the elements required to establish a valid past</w:t>
      </w:r>
    </w:p>
    <w:p w14:paraId="460CB2A3"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practice:</w:t>
      </w:r>
    </w:p>
    <w:p w14:paraId="702DFD44" w14:textId="77777777" w:rsidR="00AB56E2" w:rsidRPr="00AB56E2" w:rsidRDefault="00AB56E2" w:rsidP="00AB56E2">
      <w:pPr>
        <w:pStyle w:val="ListParagraph"/>
        <w:numPr>
          <w:ilvl w:val="0"/>
          <w:numId w:val="0"/>
        </w:numPr>
        <w:ind w:left="1440"/>
        <w:rPr>
          <w:rFonts w:ascii="Arial" w:hAnsi="Arial" w:cs="Arial"/>
          <w:i/>
          <w:szCs w:val="24"/>
        </w:rPr>
      </w:pPr>
    </w:p>
    <w:p w14:paraId="2F5A02AE"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 First, there should be clarity and consistency. A course of conduct</w:t>
      </w:r>
    </w:p>
    <w:p w14:paraId="2B25931F"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which is vague and ambiguous or which has been contradicted as often</w:t>
      </w:r>
    </w:p>
    <w:p w14:paraId="5B89D1CB"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as it has been followed can hardly qualify as a practice. But where</w:t>
      </w:r>
    </w:p>
    <w:p w14:paraId="5142482A"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those in the plant invariably respond the same way to a particular set</w:t>
      </w:r>
    </w:p>
    <w:p w14:paraId="76D750EA"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of conditions, their conduct may very well ripen into a practice.</w:t>
      </w:r>
    </w:p>
    <w:p w14:paraId="3D482329" w14:textId="77777777" w:rsidR="00AB56E2" w:rsidRPr="00AB56E2" w:rsidRDefault="00AB56E2" w:rsidP="00AB56E2">
      <w:pPr>
        <w:pStyle w:val="ListParagraph"/>
        <w:numPr>
          <w:ilvl w:val="0"/>
          <w:numId w:val="0"/>
        </w:numPr>
        <w:ind w:left="1440"/>
        <w:rPr>
          <w:rFonts w:ascii="Arial" w:hAnsi="Arial" w:cs="Arial"/>
          <w:i/>
          <w:szCs w:val="24"/>
        </w:rPr>
      </w:pPr>
    </w:p>
    <w:p w14:paraId="1379A301"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 Second, there should be longevity and repetition. A period of time has</w:t>
      </w:r>
    </w:p>
    <w:p w14:paraId="3C6F1F4D"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to elapse during which a consistent pattern of behavior emerges.</w:t>
      </w:r>
    </w:p>
    <w:p w14:paraId="0E10A0D2"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Hence, one or two isolated instances of certain conduct do not ordinarily</w:t>
      </w:r>
    </w:p>
    <w:p w14:paraId="2EF65595"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establish a practice. Just how frequently and over how long a period</w:t>
      </w:r>
    </w:p>
    <w:p w14:paraId="3B3DFEEF"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something must be done before it can be characterized as a practice</w:t>
      </w:r>
    </w:p>
    <w:p w14:paraId="5469ED71"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is a matter of good judgment for which no formula can be devised.</w:t>
      </w:r>
    </w:p>
    <w:p w14:paraId="7EC6E0FD" w14:textId="77777777" w:rsidR="00AB56E2" w:rsidRPr="00AB56E2" w:rsidRDefault="00AB56E2" w:rsidP="00AB56E2">
      <w:pPr>
        <w:pStyle w:val="ListParagraph"/>
        <w:numPr>
          <w:ilvl w:val="0"/>
          <w:numId w:val="0"/>
        </w:numPr>
        <w:ind w:left="1440"/>
        <w:rPr>
          <w:rFonts w:ascii="Arial" w:hAnsi="Arial" w:cs="Arial"/>
          <w:i/>
          <w:szCs w:val="24"/>
        </w:rPr>
      </w:pPr>
    </w:p>
    <w:p w14:paraId="2EB23B0E"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 Third, there should be acceptability. The employees and supervisors</w:t>
      </w:r>
    </w:p>
    <w:p w14:paraId="0690465B"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alike must have knowledge of the particular conduct and must regard it</w:t>
      </w:r>
    </w:p>
    <w:p w14:paraId="67E7C25C"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as the correct and customary means of handling a situation. Such</w:t>
      </w:r>
    </w:p>
    <w:p w14:paraId="41183131"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acceptability may frequently be implied from long acquiescence in a</w:t>
      </w:r>
    </w:p>
    <w:p w14:paraId="5824029C"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known course of conduct. Where this acquiescence does not exist, that</w:t>
      </w:r>
    </w:p>
    <w:p w14:paraId="78850464"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is, where employees constantly protest a particular course of action</w:t>
      </w:r>
    </w:p>
    <w:p w14:paraId="22067BD9"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through complaints and grievances, it is doubtful that any practice will</w:t>
      </w:r>
    </w:p>
    <w:p w14:paraId="6DC9EFB3"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be created.</w:t>
      </w:r>
    </w:p>
    <w:p w14:paraId="76FD84E2" w14:textId="77777777" w:rsidR="00AB56E2" w:rsidRPr="00AB56E2" w:rsidRDefault="00AB56E2" w:rsidP="00AB56E2">
      <w:pPr>
        <w:pStyle w:val="ListParagraph"/>
        <w:numPr>
          <w:ilvl w:val="0"/>
          <w:numId w:val="0"/>
        </w:numPr>
        <w:ind w:left="1440"/>
        <w:rPr>
          <w:rFonts w:ascii="Arial" w:hAnsi="Arial" w:cs="Arial"/>
          <w:i/>
          <w:szCs w:val="24"/>
        </w:rPr>
      </w:pPr>
    </w:p>
    <w:p w14:paraId="76DFD0CD"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 One must consider, too, the underlying circumstance which give a</w:t>
      </w:r>
    </w:p>
    <w:p w14:paraId="035A4EAC"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practice its true dimensions. A practice is no broader than the circumstances</w:t>
      </w:r>
    </w:p>
    <w:p w14:paraId="3A88DC40"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out of which it has arisen, although its scope can always be</w:t>
      </w:r>
    </w:p>
    <w:p w14:paraId="2F764CD5"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enlarged in the day-to-day administration of the agreement. No meaningful</w:t>
      </w:r>
    </w:p>
    <w:p w14:paraId="686E4917"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description of a practice can be made without mention of these</w:t>
      </w:r>
    </w:p>
    <w:p w14:paraId="69F6DCA8"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circumstances. For instance, a work assignment practice which develops</w:t>
      </w:r>
    </w:p>
    <w:p w14:paraId="3E7C090D"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lastRenderedPageBreak/>
        <w:t>on the afternoon and midnight shifts and which is responsive to the</w:t>
      </w:r>
    </w:p>
    <w:p w14:paraId="37740067"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peculiar needs for night work cannot be automatically extended to the</w:t>
      </w:r>
    </w:p>
    <w:p w14:paraId="78405099"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day shift. The point is that every practice must be carefully related to</w:t>
      </w:r>
    </w:p>
    <w:p w14:paraId="5660EDF9"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its origin and purpose.</w:t>
      </w:r>
    </w:p>
    <w:p w14:paraId="5F9654FA" w14:textId="77777777" w:rsidR="00AB56E2" w:rsidRPr="00AB56E2" w:rsidRDefault="00AB56E2" w:rsidP="00AB56E2">
      <w:pPr>
        <w:pStyle w:val="ListParagraph"/>
        <w:numPr>
          <w:ilvl w:val="0"/>
          <w:numId w:val="0"/>
        </w:numPr>
        <w:ind w:left="1440"/>
        <w:rPr>
          <w:rFonts w:ascii="Arial" w:hAnsi="Arial" w:cs="Arial"/>
          <w:i/>
          <w:szCs w:val="24"/>
        </w:rPr>
      </w:pPr>
    </w:p>
    <w:p w14:paraId="2546EDC3"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 Finally, the significance to be attributed to a practice may possibly be</w:t>
      </w:r>
    </w:p>
    <w:p w14:paraId="2D1C1DBE"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affected by whether or not it is supported by mutuality. Some practices</w:t>
      </w:r>
    </w:p>
    <w:p w14:paraId="2AADDBF0" w14:textId="77777777" w:rsidR="00102784"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are the product, either in their inception or in their application, of</w:t>
      </w:r>
    </w:p>
    <w:p w14:paraId="6ADB5ED3" w14:textId="77777777" w:rsidR="00AB56E2" w:rsidRPr="00AB56E2" w:rsidRDefault="00102784" w:rsidP="00AB56E2">
      <w:pPr>
        <w:pStyle w:val="ListParagraph"/>
        <w:numPr>
          <w:ilvl w:val="0"/>
          <w:numId w:val="0"/>
        </w:numPr>
        <w:ind w:left="1440"/>
        <w:rPr>
          <w:rFonts w:ascii="Arial" w:hAnsi="Arial" w:cs="Arial"/>
          <w:i/>
          <w:szCs w:val="24"/>
        </w:rPr>
      </w:pPr>
      <w:r w:rsidRPr="00AB56E2">
        <w:rPr>
          <w:rFonts w:ascii="Arial" w:hAnsi="Arial" w:cs="Arial"/>
          <w:i/>
          <w:szCs w:val="24"/>
        </w:rPr>
        <w:t>a joint understanding; others develop from choices made by the</w:t>
      </w:r>
      <w:r w:rsidR="00AB56E2" w:rsidRPr="00AB56E2">
        <w:rPr>
          <w:rFonts w:ascii="Arial" w:hAnsi="Arial" w:cs="Arial"/>
          <w:i/>
          <w:szCs w:val="24"/>
        </w:rPr>
        <w:t xml:space="preserve"> employer in the exercise of its managerial discretion without any intention</w:t>
      </w:r>
    </w:p>
    <w:p w14:paraId="7CD1C048" w14:textId="77777777" w:rsidR="00102784" w:rsidRPr="00AB56E2" w:rsidRDefault="00AB56E2" w:rsidP="00AB56E2">
      <w:pPr>
        <w:pStyle w:val="ListParagraph"/>
        <w:numPr>
          <w:ilvl w:val="0"/>
          <w:numId w:val="0"/>
        </w:numPr>
        <w:ind w:left="1440"/>
        <w:rPr>
          <w:rFonts w:ascii="Arial" w:hAnsi="Arial" w:cs="Arial"/>
          <w:i/>
          <w:szCs w:val="24"/>
        </w:rPr>
      </w:pPr>
      <w:r w:rsidRPr="00AB56E2">
        <w:rPr>
          <w:rFonts w:ascii="Arial" w:hAnsi="Arial" w:cs="Arial"/>
          <w:i/>
          <w:szCs w:val="24"/>
        </w:rPr>
        <w:t>of a future commitment.</w:t>
      </w:r>
    </w:p>
    <w:p w14:paraId="15CA7F46" w14:textId="77777777" w:rsidR="00476259" w:rsidRPr="00DC49CB" w:rsidRDefault="00476259" w:rsidP="00DC49CB">
      <w:pPr>
        <w:pStyle w:val="ListParagraph"/>
        <w:numPr>
          <w:ilvl w:val="0"/>
          <w:numId w:val="0"/>
        </w:numPr>
        <w:ind w:left="720"/>
        <w:rPr>
          <w:rFonts w:ascii="Arial" w:hAnsi="Arial" w:cs="Arial"/>
          <w:szCs w:val="24"/>
        </w:rPr>
      </w:pPr>
    </w:p>
    <w:p w14:paraId="14815050" w14:textId="77777777" w:rsidR="00476259" w:rsidRDefault="00476259" w:rsidP="00891DB8">
      <w:pPr>
        <w:pStyle w:val="ListParagraph"/>
        <w:numPr>
          <w:ilvl w:val="0"/>
          <w:numId w:val="32"/>
        </w:numPr>
        <w:overflowPunct/>
        <w:autoSpaceDE/>
        <w:autoSpaceDN/>
        <w:adjustRightInd/>
        <w:ind w:left="720"/>
        <w:contextualSpacing w:val="0"/>
        <w:textAlignment w:val="auto"/>
        <w:rPr>
          <w:rFonts w:ascii="Arial" w:hAnsi="Arial" w:cs="Arial"/>
        </w:rPr>
      </w:pPr>
      <w:r w:rsidRPr="00DC49CB">
        <w:rPr>
          <w:rFonts w:ascii="Arial" w:hAnsi="Arial" w:cs="Arial"/>
        </w:rPr>
        <w:t xml:space="preserve">Management’s failure in this regard has caused significant harm to </w:t>
      </w:r>
      <w:r w:rsidR="00F2678E" w:rsidRPr="00DC49CB">
        <w:rPr>
          <w:rFonts w:ascii="Arial" w:hAnsi="Arial" w:cs="Arial"/>
        </w:rPr>
        <w:t xml:space="preserve">the </w:t>
      </w:r>
      <w:r w:rsidRPr="00DC49CB">
        <w:rPr>
          <w:rFonts w:ascii="Arial" w:hAnsi="Arial" w:cs="Arial"/>
        </w:rPr>
        <w:t xml:space="preserve">Letter Carrier(s) </w:t>
      </w:r>
      <w:r w:rsidR="00F403A3">
        <w:rPr>
          <w:rFonts w:ascii="Arial" w:hAnsi="Arial" w:cs="Arial"/>
        </w:rPr>
        <w:t xml:space="preserve">in the </w:t>
      </w:r>
      <w:r w:rsidR="00F403A3">
        <w:rPr>
          <w:rFonts w:ascii="Arial" w:hAnsi="Arial" w:cs="Arial"/>
          <w:b/>
          <w:u w:val="single"/>
        </w:rPr>
        <w:t>[Station/Post Office]</w:t>
      </w:r>
      <w:r w:rsidR="00F403A3">
        <w:rPr>
          <w:rFonts w:ascii="Arial" w:hAnsi="Arial" w:cs="Arial"/>
        </w:rPr>
        <w:t xml:space="preserve">.  There are times when Letter Carriers need to complete their tour earlier/start their tour later in order to take children to the doctor or a school event, take care of ailing parents, or a myriad of other life events beyond their control.    </w:t>
      </w:r>
    </w:p>
    <w:p w14:paraId="3FF2C329" w14:textId="77777777" w:rsidR="00DC49CB" w:rsidRPr="00DC49CB" w:rsidRDefault="00DC49CB" w:rsidP="00DC49CB">
      <w:pPr>
        <w:pStyle w:val="ListParagraph"/>
        <w:numPr>
          <w:ilvl w:val="0"/>
          <w:numId w:val="0"/>
        </w:numPr>
        <w:rPr>
          <w:rFonts w:ascii="Arial" w:hAnsi="Arial" w:cs="Arial"/>
          <w:b/>
          <w:szCs w:val="24"/>
        </w:rPr>
      </w:pPr>
    </w:p>
    <w:p w14:paraId="5F35DB47"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302A1566" w14:textId="77777777" w:rsidR="00B84671" w:rsidRPr="00DC49CB" w:rsidRDefault="00B84671" w:rsidP="00DC49CB">
      <w:pPr>
        <w:numPr>
          <w:ilvl w:val="0"/>
          <w:numId w:val="0"/>
        </w:numPr>
        <w:rPr>
          <w:rFonts w:ascii="Arial" w:hAnsi="Arial" w:cs="Arial"/>
          <w:szCs w:val="24"/>
        </w:rPr>
      </w:pPr>
    </w:p>
    <w:p w14:paraId="5983C564" w14:textId="0A4E72CC" w:rsidR="0018108D" w:rsidRPr="00DC49CB" w:rsidRDefault="006B43D9" w:rsidP="00DC49CB">
      <w:pPr>
        <w:pStyle w:val="BodyText"/>
        <w:numPr>
          <w:ilvl w:val="0"/>
          <w:numId w:val="19"/>
        </w:numPr>
        <w:jc w:val="left"/>
        <w:rPr>
          <w:rFonts w:ascii="Arial" w:hAnsi="Arial" w:cs="Arial"/>
          <w:szCs w:val="24"/>
        </w:rPr>
      </w:pPr>
      <w:r>
        <w:rPr>
          <w:rFonts w:ascii="Arial" w:hAnsi="Arial" w:cs="Arial"/>
          <w:szCs w:val="24"/>
          <w:lang w:val="en-US"/>
        </w:rPr>
        <w:t>That management cease and desist</w:t>
      </w:r>
      <w:r w:rsidR="00F403A3">
        <w:rPr>
          <w:rFonts w:ascii="Arial" w:hAnsi="Arial" w:cs="Arial"/>
          <w:szCs w:val="24"/>
          <w:lang w:val="en-US"/>
        </w:rPr>
        <w:t xml:space="preserve"> </w:t>
      </w:r>
      <w:r w:rsidR="00F403A3">
        <w:rPr>
          <w:rFonts w:ascii="Arial" w:hAnsi="Arial" w:cs="Arial"/>
          <w:szCs w:val="24"/>
        </w:rPr>
        <w:t xml:space="preserve">Article 5 of the National Agreement and/or Employee </w:t>
      </w:r>
      <w:r w:rsidR="00C20B75">
        <w:rPr>
          <w:rFonts w:ascii="Arial" w:hAnsi="Arial" w:cs="Arial"/>
          <w:szCs w:val="24"/>
          <w:lang w:val="en-US"/>
        </w:rPr>
        <w:t xml:space="preserve">and </w:t>
      </w:r>
      <w:r w:rsidR="00F403A3">
        <w:rPr>
          <w:rFonts w:ascii="Arial" w:hAnsi="Arial" w:cs="Arial"/>
          <w:szCs w:val="24"/>
        </w:rPr>
        <w:t>Labor Relations Manual (ELM) Section 432.33 via Article 19 of the National Agreement</w:t>
      </w:r>
    </w:p>
    <w:p w14:paraId="2F387747" w14:textId="77777777" w:rsidR="003169CF" w:rsidRPr="00DC49CB" w:rsidRDefault="003169CF" w:rsidP="006B43D9">
      <w:pPr>
        <w:pStyle w:val="ListParagraph"/>
        <w:numPr>
          <w:ilvl w:val="0"/>
          <w:numId w:val="0"/>
        </w:numPr>
        <w:rPr>
          <w:rFonts w:ascii="Arial" w:hAnsi="Arial" w:cs="Arial"/>
          <w:szCs w:val="24"/>
        </w:rPr>
      </w:pPr>
    </w:p>
    <w:p w14:paraId="2444B27D" w14:textId="77777777" w:rsidR="001566B4" w:rsidRDefault="00F403A3" w:rsidP="00F403A3">
      <w:pPr>
        <w:pStyle w:val="ListParagraph"/>
        <w:numPr>
          <w:ilvl w:val="0"/>
          <w:numId w:val="19"/>
        </w:numPr>
        <w:rPr>
          <w:rFonts w:ascii="Arial" w:hAnsi="Arial" w:cs="Arial"/>
          <w:szCs w:val="24"/>
        </w:rPr>
      </w:pPr>
      <w:r>
        <w:rPr>
          <w:rFonts w:ascii="Arial" w:hAnsi="Arial" w:cs="Arial"/>
          <w:szCs w:val="24"/>
        </w:rPr>
        <w:t>That management consider each request for a temporary change of schedule on a case-by-case basis</w:t>
      </w:r>
      <w:r w:rsidR="00040DFD">
        <w:rPr>
          <w:rFonts w:ascii="Arial" w:hAnsi="Arial" w:cs="Arial"/>
          <w:szCs w:val="24"/>
        </w:rPr>
        <w:t>.</w:t>
      </w:r>
    </w:p>
    <w:p w14:paraId="7A803B20" w14:textId="77777777" w:rsidR="00040DFD" w:rsidRDefault="00040DFD" w:rsidP="00040DFD">
      <w:pPr>
        <w:pStyle w:val="ListParagraph"/>
        <w:numPr>
          <w:ilvl w:val="0"/>
          <w:numId w:val="0"/>
        </w:numPr>
        <w:ind w:left="720"/>
        <w:rPr>
          <w:rFonts w:ascii="Arial" w:hAnsi="Arial" w:cs="Arial"/>
          <w:szCs w:val="24"/>
        </w:rPr>
      </w:pPr>
    </w:p>
    <w:p w14:paraId="24693309" w14:textId="77777777" w:rsidR="00040DFD" w:rsidRDefault="00040DFD" w:rsidP="00040DFD">
      <w:pPr>
        <w:pStyle w:val="ListParagraph"/>
        <w:numPr>
          <w:ilvl w:val="0"/>
          <w:numId w:val="19"/>
        </w:numPr>
        <w:rPr>
          <w:rFonts w:ascii="Arial" w:hAnsi="Arial" w:cs="Arial"/>
          <w:szCs w:val="24"/>
        </w:rPr>
      </w:pPr>
      <w:r>
        <w:rPr>
          <w:rFonts w:ascii="Arial" w:hAnsi="Arial" w:cs="Arial"/>
          <w:szCs w:val="24"/>
        </w:rPr>
        <w:t>That management cease and desist arbitrarily and capriciously disapproving requests for a temporary change of schedule.</w:t>
      </w:r>
    </w:p>
    <w:p w14:paraId="72D7B636" w14:textId="77777777" w:rsidR="00040DFD" w:rsidRPr="00040DFD" w:rsidRDefault="00040DFD" w:rsidP="00040DFD">
      <w:pPr>
        <w:pStyle w:val="ListParagraph"/>
        <w:numPr>
          <w:ilvl w:val="0"/>
          <w:numId w:val="0"/>
        </w:numPr>
        <w:ind w:left="720"/>
        <w:rPr>
          <w:rFonts w:ascii="Arial" w:hAnsi="Arial" w:cs="Arial"/>
          <w:szCs w:val="24"/>
        </w:rPr>
      </w:pPr>
    </w:p>
    <w:p w14:paraId="58761C91" w14:textId="77777777" w:rsidR="00373971" w:rsidRDefault="00040DFD" w:rsidP="00040DFD">
      <w:pPr>
        <w:pStyle w:val="ListParagraph"/>
        <w:numPr>
          <w:ilvl w:val="0"/>
          <w:numId w:val="19"/>
        </w:numPr>
        <w:rPr>
          <w:rFonts w:ascii="Arial" w:hAnsi="Arial" w:cs="Arial"/>
          <w:szCs w:val="24"/>
        </w:rPr>
      </w:pPr>
      <w:r>
        <w:rPr>
          <w:rFonts w:ascii="Arial" w:hAnsi="Arial" w:cs="Arial"/>
          <w:szCs w:val="24"/>
        </w:rPr>
        <w:t xml:space="preserve">That Letter Carrier </w:t>
      </w:r>
      <w:r>
        <w:rPr>
          <w:rFonts w:ascii="Arial" w:hAnsi="Arial" w:cs="Arial"/>
          <w:b/>
          <w:szCs w:val="24"/>
          <w:u w:val="single"/>
        </w:rPr>
        <w:t>[name]</w:t>
      </w:r>
      <w:r>
        <w:rPr>
          <w:rFonts w:ascii="Arial" w:hAnsi="Arial" w:cs="Arial"/>
          <w:szCs w:val="24"/>
        </w:rPr>
        <w:t xml:space="preserve"> be paid a lump sum of $100.00 to serve as an incentive for future compliance.</w:t>
      </w:r>
    </w:p>
    <w:p w14:paraId="4632D6B2" w14:textId="77777777" w:rsidR="00040DFD" w:rsidRPr="00040DFD" w:rsidRDefault="00040DFD" w:rsidP="00040DFD">
      <w:pPr>
        <w:pStyle w:val="ListParagraph"/>
        <w:numPr>
          <w:ilvl w:val="0"/>
          <w:numId w:val="0"/>
        </w:numPr>
        <w:ind w:left="720"/>
        <w:rPr>
          <w:rFonts w:ascii="Arial" w:hAnsi="Arial" w:cs="Arial"/>
          <w:szCs w:val="24"/>
        </w:rPr>
      </w:pPr>
    </w:p>
    <w:p w14:paraId="27633359"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That all payments associated with this case be made as soon as administratively possible, but no later than 30 days from the date of settlement.</w:t>
      </w:r>
    </w:p>
    <w:p w14:paraId="23B59827" w14:textId="77777777" w:rsidR="00373971" w:rsidRPr="00373971" w:rsidRDefault="00373971" w:rsidP="00373971">
      <w:pPr>
        <w:pStyle w:val="ListParagraph"/>
        <w:numPr>
          <w:ilvl w:val="0"/>
          <w:numId w:val="0"/>
        </w:numPr>
        <w:ind w:left="720"/>
        <w:rPr>
          <w:rFonts w:ascii="Arial" w:hAnsi="Arial" w:cs="Arial"/>
          <w:szCs w:val="24"/>
        </w:rPr>
      </w:pPr>
    </w:p>
    <w:p w14:paraId="089ADA33"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 xml:space="preserve">That proof of payment be provided to </w:t>
      </w:r>
      <w:r w:rsidRPr="00373971">
        <w:rPr>
          <w:rFonts w:ascii="Arial" w:hAnsi="Arial" w:cs="Arial"/>
          <w:b/>
          <w:szCs w:val="24"/>
        </w:rPr>
        <w:t>[</w:t>
      </w:r>
      <w:r w:rsidRPr="00F3190C">
        <w:rPr>
          <w:rFonts w:ascii="Arial" w:hAnsi="Arial" w:cs="Arial"/>
          <w:b/>
          <w:szCs w:val="24"/>
          <w:u w:val="single"/>
        </w:rPr>
        <w:t>NALC Official</w:t>
      </w:r>
      <w:r w:rsidRPr="00373971">
        <w:rPr>
          <w:rFonts w:ascii="Arial" w:hAnsi="Arial" w:cs="Arial"/>
          <w:b/>
          <w:szCs w:val="24"/>
        </w:rPr>
        <w:t xml:space="preserve">] </w:t>
      </w:r>
      <w:r w:rsidRPr="00373971">
        <w:rPr>
          <w:rFonts w:ascii="Arial" w:hAnsi="Arial" w:cs="Arial"/>
          <w:szCs w:val="24"/>
        </w:rPr>
        <w:t xml:space="preserve">upon payment, and/or any other remedy the Step B team or an arbitrator deems appropriate. </w:t>
      </w:r>
    </w:p>
    <w:p w14:paraId="37B19BB0" w14:textId="77777777" w:rsidR="00373971" w:rsidRPr="00373971" w:rsidRDefault="00373971" w:rsidP="00373971">
      <w:pPr>
        <w:pStyle w:val="ListParagraph"/>
        <w:numPr>
          <w:ilvl w:val="0"/>
          <w:numId w:val="0"/>
        </w:numPr>
        <w:ind w:left="720"/>
        <w:rPr>
          <w:rFonts w:ascii="Arial" w:hAnsi="Arial" w:cs="Arial"/>
          <w:szCs w:val="24"/>
        </w:rPr>
      </w:pPr>
    </w:p>
    <w:p w14:paraId="33AE7B84" w14:textId="77777777" w:rsidR="00D713C8" w:rsidRDefault="00D713C8" w:rsidP="00D713C8">
      <w:pPr>
        <w:numPr>
          <w:ilvl w:val="0"/>
          <w:numId w:val="0"/>
        </w:numPr>
        <w:ind w:left="630"/>
      </w:pPr>
    </w:p>
    <w:p w14:paraId="47C542DB" w14:textId="77777777" w:rsidR="00D713C8" w:rsidRDefault="00D713C8" w:rsidP="00D713C8">
      <w:pPr>
        <w:numPr>
          <w:ilvl w:val="0"/>
          <w:numId w:val="0"/>
        </w:numPr>
        <w:ind w:left="630"/>
      </w:pPr>
    </w:p>
    <w:p w14:paraId="75A2A578" w14:textId="77777777" w:rsidR="00D713C8" w:rsidRDefault="00D713C8" w:rsidP="00D713C8">
      <w:pPr>
        <w:numPr>
          <w:ilvl w:val="0"/>
          <w:numId w:val="0"/>
        </w:numPr>
        <w:ind w:left="630"/>
      </w:pPr>
    </w:p>
    <w:p w14:paraId="7BB2EB98" w14:textId="77777777" w:rsidR="00D713C8" w:rsidRDefault="00D713C8" w:rsidP="00D713C8">
      <w:pPr>
        <w:numPr>
          <w:ilvl w:val="0"/>
          <w:numId w:val="0"/>
        </w:numPr>
        <w:ind w:left="630"/>
      </w:pPr>
    </w:p>
    <w:p w14:paraId="1A0521EE" w14:textId="77777777" w:rsidR="00D713C8" w:rsidRDefault="00D713C8" w:rsidP="00D713C8">
      <w:pPr>
        <w:numPr>
          <w:ilvl w:val="0"/>
          <w:numId w:val="0"/>
        </w:numPr>
        <w:ind w:left="630"/>
      </w:pPr>
    </w:p>
    <w:p w14:paraId="51F356BD" w14:textId="77777777" w:rsidR="00D713C8" w:rsidRDefault="00D713C8" w:rsidP="00040DFD">
      <w:pPr>
        <w:numPr>
          <w:ilvl w:val="0"/>
          <w:numId w:val="0"/>
        </w:numPr>
      </w:pPr>
    </w:p>
    <w:p w14:paraId="7F538219" w14:textId="77777777" w:rsidR="00040DFD" w:rsidRDefault="00040DFD" w:rsidP="00040DFD">
      <w:pPr>
        <w:numPr>
          <w:ilvl w:val="0"/>
          <w:numId w:val="0"/>
        </w:numPr>
      </w:pPr>
    </w:p>
    <w:p w14:paraId="41B2F96F" w14:textId="77777777" w:rsidR="00D713C8" w:rsidRPr="00841663" w:rsidRDefault="00D713C8" w:rsidP="00373971">
      <w:pPr>
        <w:numPr>
          <w:ilvl w:val="0"/>
          <w:numId w:val="0"/>
        </w:numPr>
        <w:rPr>
          <w:rFonts w:ascii="Arial" w:hAnsi="Arial" w:cs="Arial"/>
          <w:b/>
          <w:sz w:val="28"/>
          <w:szCs w:val="28"/>
        </w:rPr>
      </w:pPr>
      <w:bookmarkStart w:id="0" w:name="_Hlk510524289"/>
      <w:r w:rsidRPr="00841663">
        <w:rPr>
          <w:rFonts w:ascii="Arial" w:hAnsi="Arial" w:cs="Arial"/>
          <w:b/>
          <w:sz w:val="28"/>
          <w:szCs w:val="28"/>
        </w:rPr>
        <w:lastRenderedPageBreak/>
        <w:t>Add the following issue statement, facts, contentions, and remedy request if we can prove the violation is repetitive:</w:t>
      </w:r>
    </w:p>
    <w:p w14:paraId="0A17F703" w14:textId="77777777" w:rsidR="00D713C8" w:rsidRPr="00841663" w:rsidRDefault="00D713C8" w:rsidP="00D713C8">
      <w:pPr>
        <w:numPr>
          <w:ilvl w:val="0"/>
          <w:numId w:val="0"/>
        </w:numPr>
        <w:ind w:left="630"/>
        <w:rPr>
          <w:rFonts w:ascii="Arial" w:hAnsi="Arial" w:cs="Arial"/>
        </w:rPr>
      </w:pPr>
    </w:p>
    <w:p w14:paraId="546BDFD7" w14:textId="77777777" w:rsidR="00D713C8" w:rsidRDefault="00D713C8" w:rsidP="00373971">
      <w:pPr>
        <w:numPr>
          <w:ilvl w:val="0"/>
          <w:numId w:val="0"/>
        </w:numPr>
        <w:rPr>
          <w:rFonts w:ascii="Arial" w:hAnsi="Arial" w:cs="Arial"/>
          <w:b/>
          <w:sz w:val="28"/>
          <w:szCs w:val="28"/>
        </w:rPr>
      </w:pPr>
      <w:r w:rsidRPr="00841663">
        <w:rPr>
          <w:rFonts w:ascii="Arial" w:hAnsi="Arial" w:cs="Arial"/>
          <w:b/>
          <w:sz w:val="28"/>
          <w:szCs w:val="28"/>
        </w:rPr>
        <w:t>Issue Statement:</w:t>
      </w:r>
    </w:p>
    <w:p w14:paraId="49772C52" w14:textId="77777777" w:rsidR="009F337B" w:rsidRPr="00841663" w:rsidRDefault="009F337B" w:rsidP="00D713C8">
      <w:pPr>
        <w:numPr>
          <w:ilvl w:val="0"/>
          <w:numId w:val="0"/>
        </w:numPr>
        <w:ind w:left="630"/>
        <w:rPr>
          <w:rFonts w:ascii="Arial" w:hAnsi="Arial" w:cs="Arial"/>
          <w:b/>
          <w:sz w:val="28"/>
          <w:szCs w:val="28"/>
        </w:rPr>
      </w:pPr>
    </w:p>
    <w:p w14:paraId="7BEC313C" w14:textId="0BC5F4B8" w:rsidR="00D713C8" w:rsidRPr="00841663" w:rsidRDefault="00D713C8" w:rsidP="00D713C8">
      <w:pPr>
        <w:numPr>
          <w:ilvl w:val="0"/>
          <w:numId w:val="0"/>
        </w:numPr>
        <w:ind w:left="630"/>
        <w:rPr>
          <w:rFonts w:ascii="Arial" w:hAnsi="Arial" w:cs="Arial"/>
        </w:rPr>
      </w:pPr>
      <w:r w:rsidRPr="00841663">
        <w:rPr>
          <w:rFonts w:ascii="Arial" w:hAnsi="Arial" w:cs="Arial"/>
        </w:rPr>
        <w:t>Did management violate Article 15</w:t>
      </w:r>
      <w:r w:rsidR="00C20B75">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sidR="00652B90">
        <w:rPr>
          <w:rFonts w:ascii="Arial" w:hAnsi="Arial" w:cs="Arial"/>
        </w:rPr>
        <w:t>should the</w:t>
      </w:r>
      <w:r w:rsidRPr="00841663">
        <w:rPr>
          <w:rFonts w:ascii="Arial" w:hAnsi="Arial" w:cs="Arial"/>
        </w:rPr>
        <w:t xml:space="preserve"> remedy</w:t>
      </w:r>
      <w:r w:rsidR="00652B90">
        <w:rPr>
          <w:rFonts w:ascii="Arial" w:hAnsi="Arial" w:cs="Arial"/>
        </w:rPr>
        <w:t xml:space="preserve"> be</w:t>
      </w:r>
      <w:r w:rsidRPr="00841663">
        <w:rPr>
          <w:rFonts w:ascii="Arial" w:hAnsi="Arial" w:cs="Arial"/>
        </w:rPr>
        <w:t>?</w:t>
      </w:r>
    </w:p>
    <w:p w14:paraId="2F29B6C5" w14:textId="77777777" w:rsidR="00D713C8" w:rsidRPr="00841663" w:rsidRDefault="00D713C8" w:rsidP="00D713C8">
      <w:pPr>
        <w:numPr>
          <w:ilvl w:val="0"/>
          <w:numId w:val="0"/>
        </w:numPr>
        <w:ind w:left="630"/>
        <w:rPr>
          <w:rFonts w:ascii="Arial" w:hAnsi="Arial" w:cs="Arial"/>
        </w:rPr>
      </w:pPr>
    </w:p>
    <w:p w14:paraId="6E5573AA"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Facts:</w:t>
      </w:r>
    </w:p>
    <w:p w14:paraId="5F432144" w14:textId="77777777" w:rsidR="00D713C8" w:rsidRPr="00841663" w:rsidRDefault="00D713C8" w:rsidP="00D713C8">
      <w:pPr>
        <w:numPr>
          <w:ilvl w:val="0"/>
          <w:numId w:val="0"/>
        </w:numPr>
        <w:ind w:left="630"/>
        <w:rPr>
          <w:rFonts w:ascii="Arial" w:hAnsi="Arial" w:cs="Arial"/>
          <w:b/>
        </w:rPr>
      </w:pPr>
    </w:p>
    <w:p w14:paraId="2D6005BF" w14:textId="4449F269" w:rsidR="00D713C8" w:rsidRPr="00841663" w:rsidRDefault="00D713C8" w:rsidP="00D713C8">
      <w:pPr>
        <w:numPr>
          <w:ilvl w:val="0"/>
          <w:numId w:val="39"/>
        </w:numPr>
        <w:rPr>
          <w:rFonts w:ascii="Arial" w:hAnsi="Arial" w:cs="Arial"/>
        </w:rPr>
      </w:pPr>
      <w:r w:rsidRPr="00841663">
        <w:rPr>
          <w:rFonts w:ascii="Arial" w:hAnsi="Arial" w:cs="Arial"/>
        </w:rPr>
        <w:t>Article 15</w:t>
      </w:r>
      <w:r w:rsidR="00C20B75">
        <w:rPr>
          <w:rFonts w:ascii="Arial" w:hAnsi="Arial" w:cs="Arial"/>
        </w:rPr>
        <w:t xml:space="preserve">, Section </w:t>
      </w:r>
      <w:r w:rsidRPr="00841663">
        <w:rPr>
          <w:rFonts w:ascii="Arial" w:hAnsi="Arial" w:cs="Arial"/>
        </w:rPr>
        <w:t xml:space="preserve">3.A of the National Agreement </w:t>
      </w:r>
      <w:r w:rsidR="009F337B">
        <w:rPr>
          <w:rFonts w:ascii="Arial" w:hAnsi="Arial" w:cs="Arial"/>
        </w:rPr>
        <w:t>states</w:t>
      </w:r>
      <w:r w:rsidRPr="00841663">
        <w:rPr>
          <w:rFonts w:ascii="Arial" w:hAnsi="Arial" w:cs="Arial"/>
        </w:rPr>
        <w:t xml:space="preserve"> in relevant part:</w:t>
      </w:r>
    </w:p>
    <w:p w14:paraId="57C93445" w14:textId="77777777" w:rsidR="00D713C8" w:rsidRPr="00841663" w:rsidRDefault="00D713C8" w:rsidP="00D713C8">
      <w:pPr>
        <w:numPr>
          <w:ilvl w:val="0"/>
          <w:numId w:val="0"/>
        </w:numPr>
        <w:ind w:left="630"/>
        <w:rPr>
          <w:rFonts w:ascii="Arial" w:hAnsi="Arial" w:cs="Arial"/>
        </w:rPr>
      </w:pPr>
    </w:p>
    <w:p w14:paraId="5CE72AA2"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B5B7473" w14:textId="77777777" w:rsidR="00D713C8" w:rsidRPr="00841663" w:rsidRDefault="00D713C8" w:rsidP="00D713C8">
      <w:pPr>
        <w:numPr>
          <w:ilvl w:val="0"/>
          <w:numId w:val="0"/>
        </w:numPr>
        <w:ind w:left="630"/>
        <w:rPr>
          <w:rFonts w:ascii="Arial" w:hAnsi="Arial" w:cs="Arial"/>
        </w:rPr>
      </w:pPr>
    </w:p>
    <w:p w14:paraId="6E8F3352" w14:textId="77777777" w:rsidR="00D713C8" w:rsidRPr="00841663" w:rsidRDefault="00D713C8" w:rsidP="00D713C8">
      <w:pPr>
        <w:numPr>
          <w:ilvl w:val="0"/>
          <w:numId w:val="39"/>
        </w:numPr>
        <w:rPr>
          <w:rFonts w:ascii="Arial" w:hAnsi="Arial" w:cs="Arial"/>
        </w:rPr>
      </w:pPr>
      <w:r w:rsidRPr="00841663">
        <w:rPr>
          <w:rFonts w:ascii="Arial" w:hAnsi="Arial" w:cs="Arial"/>
        </w:rPr>
        <w:t xml:space="preserve">M-01517 </w:t>
      </w:r>
      <w:r w:rsidR="009F337B">
        <w:rPr>
          <w:rFonts w:ascii="Arial" w:hAnsi="Arial" w:cs="Arial"/>
        </w:rPr>
        <w:t>states</w:t>
      </w:r>
      <w:r w:rsidRPr="00841663">
        <w:rPr>
          <w:rFonts w:ascii="Arial" w:hAnsi="Arial" w:cs="Arial"/>
        </w:rPr>
        <w:t xml:space="preserve"> in part:</w:t>
      </w:r>
    </w:p>
    <w:p w14:paraId="06B0BEF0" w14:textId="77777777" w:rsidR="00D713C8" w:rsidRPr="00841663" w:rsidRDefault="00D713C8" w:rsidP="00D713C8">
      <w:pPr>
        <w:numPr>
          <w:ilvl w:val="0"/>
          <w:numId w:val="0"/>
        </w:numPr>
        <w:ind w:left="630"/>
        <w:rPr>
          <w:rFonts w:ascii="Arial" w:hAnsi="Arial" w:cs="Arial"/>
        </w:rPr>
      </w:pPr>
    </w:p>
    <w:p w14:paraId="4599B143"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Compliance with arbitration awards and grievance settlements is not optional.</w:t>
      </w:r>
      <w:r w:rsidR="009F337B">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sidR="00354E00">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34323A65" w14:textId="77777777" w:rsidR="00D713C8" w:rsidRPr="00841663" w:rsidRDefault="00D713C8" w:rsidP="00D713C8">
      <w:pPr>
        <w:numPr>
          <w:ilvl w:val="0"/>
          <w:numId w:val="0"/>
        </w:numPr>
        <w:ind w:left="630"/>
        <w:rPr>
          <w:rFonts w:ascii="Arial" w:hAnsi="Arial" w:cs="Arial"/>
        </w:rPr>
      </w:pPr>
    </w:p>
    <w:p w14:paraId="05F7137B" w14:textId="32A8B700" w:rsidR="00D713C8" w:rsidRPr="00841663" w:rsidRDefault="00D713C8" w:rsidP="00D713C8">
      <w:pPr>
        <w:numPr>
          <w:ilvl w:val="0"/>
          <w:numId w:val="39"/>
        </w:numPr>
        <w:rPr>
          <w:rFonts w:ascii="Arial" w:hAnsi="Arial" w:cs="Arial"/>
        </w:rPr>
      </w:pPr>
      <w:bookmarkStart w:id="1" w:name="_Hlk515969276"/>
      <w:r w:rsidRPr="00841663">
        <w:rPr>
          <w:rFonts w:ascii="Arial" w:hAnsi="Arial" w:cs="Arial"/>
        </w:rPr>
        <w:t>Included in the case file are</w:t>
      </w:r>
      <w:r w:rsidRPr="00510F48">
        <w:rPr>
          <w:rFonts w:ascii="Arial" w:hAnsi="Arial" w:cs="Arial"/>
        </w:rPr>
        <w:t xml:space="preserve"> </w:t>
      </w:r>
      <w:bookmarkStart w:id="2" w:name="_Hlk515968977"/>
      <w:r w:rsidRPr="00652B90">
        <w:rPr>
          <w:rFonts w:ascii="Arial" w:hAnsi="Arial" w:cs="Arial"/>
          <w:b/>
          <w:u w:val="single"/>
        </w:rPr>
        <w:t>[</w:t>
      </w:r>
      <w:r w:rsidR="00652B90">
        <w:rPr>
          <w:rFonts w:ascii="Arial" w:hAnsi="Arial" w:cs="Arial"/>
          <w:b/>
          <w:u w:val="single"/>
        </w:rPr>
        <w:t>Arbitration Awards/</w:t>
      </w:r>
      <w:r w:rsidRPr="00652B90">
        <w:rPr>
          <w:rFonts w:ascii="Arial" w:hAnsi="Arial" w:cs="Arial"/>
          <w:b/>
          <w:u w:val="single"/>
        </w:rPr>
        <w:t>Step B decisions</w:t>
      </w:r>
      <w:r w:rsidR="00652B90">
        <w:rPr>
          <w:rFonts w:ascii="Arial" w:hAnsi="Arial" w:cs="Arial"/>
          <w:b/>
          <w:u w:val="single"/>
        </w:rPr>
        <w:t>/</w:t>
      </w:r>
      <w:r w:rsidRPr="00652B90">
        <w:rPr>
          <w:rFonts w:ascii="Arial" w:hAnsi="Arial" w:cs="Arial"/>
          <w:b/>
          <w:u w:val="single"/>
        </w:rPr>
        <w:t>local grievance settlements</w:t>
      </w:r>
      <w:r w:rsidR="00652B90">
        <w:rPr>
          <w:rFonts w:ascii="Arial" w:hAnsi="Arial" w:cs="Arial"/>
          <w:b/>
          <w:u w:val="single"/>
        </w:rPr>
        <w:t>, etc.]</w:t>
      </w:r>
      <w:r w:rsidRPr="00841663">
        <w:rPr>
          <w:rFonts w:ascii="Arial" w:hAnsi="Arial" w:cs="Arial"/>
        </w:rPr>
        <w:t xml:space="preserve"> </w:t>
      </w:r>
      <w:bookmarkEnd w:id="2"/>
      <w:r w:rsidRPr="00841663">
        <w:rPr>
          <w:rFonts w:ascii="Arial" w:hAnsi="Arial" w:cs="Arial"/>
        </w:rPr>
        <w:t>in which management was instructed/agreed to cease and desist violating</w:t>
      </w:r>
      <w:r w:rsidR="00040DFD">
        <w:rPr>
          <w:rFonts w:ascii="Arial" w:hAnsi="Arial" w:cs="Arial"/>
        </w:rPr>
        <w:t xml:space="preserve"> </w:t>
      </w:r>
      <w:r w:rsidR="00040DFD">
        <w:rPr>
          <w:rFonts w:ascii="Arial" w:hAnsi="Arial" w:cs="Arial"/>
          <w:szCs w:val="24"/>
        </w:rPr>
        <w:t xml:space="preserve">Article 5 of the National Agreement and/or Employee </w:t>
      </w:r>
      <w:r w:rsidR="00C20B75">
        <w:rPr>
          <w:rFonts w:ascii="Arial" w:hAnsi="Arial" w:cs="Arial"/>
          <w:szCs w:val="24"/>
        </w:rPr>
        <w:t xml:space="preserve">and </w:t>
      </w:r>
      <w:r w:rsidR="00040DFD">
        <w:rPr>
          <w:rFonts w:ascii="Arial" w:hAnsi="Arial" w:cs="Arial"/>
          <w:szCs w:val="24"/>
        </w:rPr>
        <w:t>Labor Relations Manual (ELM) Section 432.33 via Article 19 of the National Agreement by improperly disapproving PS Form(s) 3189.</w:t>
      </w:r>
      <w:r w:rsidRPr="00841663">
        <w:rPr>
          <w:rFonts w:ascii="Arial" w:hAnsi="Arial" w:cs="Arial"/>
        </w:rPr>
        <w:t xml:space="preserve"> </w:t>
      </w:r>
    </w:p>
    <w:bookmarkEnd w:id="1"/>
    <w:p w14:paraId="72B3008A" w14:textId="77777777" w:rsidR="00D713C8" w:rsidRPr="00841663" w:rsidRDefault="00D713C8" w:rsidP="00D713C8">
      <w:pPr>
        <w:numPr>
          <w:ilvl w:val="0"/>
          <w:numId w:val="0"/>
        </w:numPr>
        <w:ind w:left="630"/>
        <w:rPr>
          <w:rFonts w:ascii="Arial" w:hAnsi="Arial" w:cs="Arial"/>
        </w:rPr>
      </w:pPr>
    </w:p>
    <w:p w14:paraId="5828AA70"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Contentions:</w:t>
      </w:r>
    </w:p>
    <w:p w14:paraId="2B1F71B7" w14:textId="77777777" w:rsidR="00D713C8" w:rsidRPr="00841663" w:rsidRDefault="00D713C8" w:rsidP="00D713C8">
      <w:pPr>
        <w:numPr>
          <w:ilvl w:val="0"/>
          <w:numId w:val="0"/>
        </w:numPr>
        <w:ind w:left="630"/>
        <w:rPr>
          <w:rFonts w:ascii="Arial" w:hAnsi="Arial" w:cs="Arial"/>
          <w:b/>
        </w:rPr>
      </w:pPr>
    </w:p>
    <w:p w14:paraId="705A49F3" w14:textId="63E58F7E" w:rsidR="00D713C8" w:rsidRPr="00841663" w:rsidRDefault="00D713C8" w:rsidP="00D713C8">
      <w:pPr>
        <w:numPr>
          <w:ilvl w:val="0"/>
          <w:numId w:val="40"/>
        </w:numPr>
        <w:rPr>
          <w:rFonts w:ascii="Arial" w:hAnsi="Arial" w:cs="Arial"/>
        </w:rPr>
      </w:pPr>
      <w:r w:rsidRPr="00841663">
        <w:rPr>
          <w:rFonts w:ascii="Arial" w:hAnsi="Arial" w:cs="Arial"/>
        </w:rPr>
        <w:t>Management violated Article 15</w:t>
      </w:r>
      <w:r w:rsidR="00C20B75">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settlements in the case file. </w:t>
      </w:r>
      <w:r w:rsidR="00354E00">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52D3F2A0" w14:textId="77777777" w:rsidR="00D713C8" w:rsidRPr="00841663" w:rsidRDefault="00D713C8" w:rsidP="00D713C8">
      <w:pPr>
        <w:numPr>
          <w:ilvl w:val="0"/>
          <w:numId w:val="0"/>
        </w:numPr>
        <w:ind w:left="630"/>
        <w:rPr>
          <w:rFonts w:ascii="Arial" w:hAnsi="Arial" w:cs="Arial"/>
        </w:rPr>
      </w:pPr>
      <w:r w:rsidRPr="00841663">
        <w:rPr>
          <w:rFonts w:ascii="Arial" w:hAnsi="Arial" w:cs="Arial"/>
        </w:rPr>
        <w:t xml:space="preserve"> </w:t>
      </w:r>
    </w:p>
    <w:p w14:paraId="280FCE00" w14:textId="0D8FB977" w:rsidR="00D713C8" w:rsidRDefault="00D713C8" w:rsidP="00331110">
      <w:pPr>
        <w:numPr>
          <w:ilvl w:val="0"/>
          <w:numId w:val="40"/>
        </w:numPr>
        <w:rPr>
          <w:rFonts w:ascii="Arial" w:hAnsi="Arial" w:cs="Arial"/>
        </w:rPr>
      </w:pPr>
      <w:r w:rsidRPr="00841663">
        <w:rPr>
          <w:rFonts w:ascii="Arial" w:hAnsi="Arial" w:cs="Arial"/>
        </w:rPr>
        <w:t xml:space="preserve">The Union contends that Management has had prior cease and desist directives       </w:t>
      </w:r>
      <w:r w:rsidR="00040DFD">
        <w:rPr>
          <w:rFonts w:ascii="Arial" w:hAnsi="Arial" w:cs="Arial"/>
        </w:rPr>
        <w:t xml:space="preserve">to stop violating </w:t>
      </w:r>
      <w:r w:rsidR="00040DFD">
        <w:rPr>
          <w:rFonts w:ascii="Arial" w:hAnsi="Arial" w:cs="Arial"/>
          <w:szCs w:val="24"/>
        </w:rPr>
        <w:t xml:space="preserve">Article 5 of the National Agreement and/or Employee </w:t>
      </w:r>
      <w:r w:rsidR="00C20B75">
        <w:rPr>
          <w:rFonts w:ascii="Arial" w:hAnsi="Arial" w:cs="Arial"/>
          <w:szCs w:val="24"/>
        </w:rPr>
        <w:t xml:space="preserve">and </w:t>
      </w:r>
      <w:r w:rsidR="00040DFD">
        <w:rPr>
          <w:rFonts w:ascii="Arial" w:hAnsi="Arial" w:cs="Arial"/>
          <w:szCs w:val="24"/>
        </w:rPr>
        <w:t>Labor Relations Manual (ELM) Section 432.33 via Article 19 of the National Agreement by improperly disapproving PS Form(s) 3189.</w:t>
      </w:r>
      <w:r w:rsidR="00354E00">
        <w:rPr>
          <w:rFonts w:ascii="Arial" w:hAnsi="Arial" w:cs="Arial"/>
        </w:rPr>
        <w:t xml:space="preserve"> </w:t>
      </w:r>
      <w:r w:rsidRPr="00841663">
        <w:rPr>
          <w:rFonts w:ascii="Arial" w:hAnsi="Arial" w:cs="Arial"/>
        </w:rPr>
        <w:t xml:space="preserve"> The Union also contends that </w:t>
      </w:r>
      <w:r w:rsidRPr="00841663">
        <w:rPr>
          <w:rFonts w:ascii="Arial" w:hAnsi="Arial" w:cs="Arial"/>
        </w:rPr>
        <w:lastRenderedPageBreak/>
        <w:t xml:space="preserve">Management’s actions are continuous, egregious and deliberate. </w:t>
      </w:r>
      <w:r w:rsidR="00354E00">
        <w:rPr>
          <w:rFonts w:ascii="Arial" w:hAnsi="Arial" w:cs="Arial"/>
        </w:rPr>
        <w:t xml:space="preserve"> </w:t>
      </w:r>
      <w:r w:rsidRPr="00841663">
        <w:rPr>
          <w:rFonts w:ascii="Arial" w:hAnsi="Arial" w:cs="Arial"/>
        </w:rPr>
        <w:t xml:space="preserve">The Union has included past decisions/settlements in the case file to support their claim. </w:t>
      </w:r>
    </w:p>
    <w:p w14:paraId="015EA2BB" w14:textId="77777777" w:rsidR="00867389" w:rsidRDefault="00867389" w:rsidP="00867389">
      <w:pPr>
        <w:pStyle w:val="ListParagraph"/>
        <w:numPr>
          <w:ilvl w:val="0"/>
          <w:numId w:val="0"/>
        </w:numPr>
        <w:ind w:left="720"/>
        <w:rPr>
          <w:rFonts w:ascii="Arial" w:hAnsi="Arial" w:cs="Arial"/>
        </w:rPr>
      </w:pPr>
    </w:p>
    <w:p w14:paraId="26959369" w14:textId="77777777" w:rsidR="00867389" w:rsidRPr="00331110" w:rsidRDefault="00867389" w:rsidP="00867389">
      <w:pPr>
        <w:numPr>
          <w:ilvl w:val="0"/>
          <w:numId w:val="0"/>
        </w:numPr>
        <w:ind w:left="540"/>
        <w:rPr>
          <w:rFonts w:ascii="Arial" w:hAnsi="Arial" w:cs="Arial"/>
        </w:rPr>
      </w:pPr>
    </w:p>
    <w:p w14:paraId="5344F4D1" w14:textId="77777777" w:rsidR="00D713C8" w:rsidRDefault="00D713C8" w:rsidP="00C76724">
      <w:pPr>
        <w:numPr>
          <w:ilvl w:val="0"/>
          <w:numId w:val="0"/>
        </w:numPr>
        <w:rPr>
          <w:rFonts w:ascii="Arial" w:hAnsi="Arial" w:cs="Arial"/>
          <w:b/>
          <w:sz w:val="28"/>
          <w:szCs w:val="28"/>
        </w:rPr>
      </w:pPr>
      <w:r w:rsidRPr="00841663">
        <w:rPr>
          <w:rFonts w:ascii="Arial" w:hAnsi="Arial" w:cs="Arial"/>
          <w:b/>
          <w:sz w:val="28"/>
          <w:szCs w:val="28"/>
        </w:rPr>
        <w:t>Remedy:</w:t>
      </w:r>
    </w:p>
    <w:p w14:paraId="1770DAD2" w14:textId="77777777" w:rsidR="00373971" w:rsidRDefault="00373971" w:rsidP="00C76724">
      <w:pPr>
        <w:numPr>
          <w:ilvl w:val="0"/>
          <w:numId w:val="0"/>
        </w:numPr>
        <w:rPr>
          <w:rFonts w:ascii="Arial" w:hAnsi="Arial" w:cs="Arial"/>
          <w:b/>
          <w:sz w:val="28"/>
          <w:szCs w:val="28"/>
        </w:rPr>
      </w:pPr>
    </w:p>
    <w:p w14:paraId="5F8760D6" w14:textId="77777777" w:rsidR="00373971" w:rsidRPr="00373971" w:rsidRDefault="00373971" w:rsidP="00323121">
      <w:pPr>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679AD492" w14:textId="77777777" w:rsidR="00D713C8" w:rsidRPr="00841663" w:rsidRDefault="00D713C8" w:rsidP="00D713C8">
      <w:pPr>
        <w:numPr>
          <w:ilvl w:val="0"/>
          <w:numId w:val="0"/>
        </w:numPr>
        <w:ind w:left="630"/>
        <w:rPr>
          <w:rFonts w:ascii="Arial" w:hAnsi="Arial" w:cs="Arial"/>
          <w:b/>
        </w:rPr>
      </w:pPr>
    </w:p>
    <w:p w14:paraId="39D9D548" w14:textId="77777777" w:rsidR="00D713C8" w:rsidRPr="00841663" w:rsidRDefault="00D713C8" w:rsidP="00D713C8">
      <w:pPr>
        <w:numPr>
          <w:ilvl w:val="0"/>
          <w:numId w:val="41"/>
        </w:numPr>
        <w:rPr>
          <w:rFonts w:ascii="Arial" w:hAnsi="Arial" w:cs="Arial"/>
        </w:rPr>
      </w:pPr>
      <w:bookmarkStart w:id="3" w:name="_Hlk515969533"/>
      <w:r w:rsidRPr="00841663">
        <w:rPr>
          <w:rFonts w:ascii="Arial" w:hAnsi="Arial" w:cs="Arial"/>
        </w:rPr>
        <w:t>That Letter Carrier</w:t>
      </w:r>
      <w:r w:rsidR="00652B90">
        <w:rPr>
          <w:rFonts w:ascii="Arial" w:hAnsi="Arial" w:cs="Arial"/>
        </w:rPr>
        <w:t xml:space="preserve">(s) </w:t>
      </w:r>
      <w:r w:rsidR="00652B90">
        <w:rPr>
          <w:rFonts w:ascii="Arial" w:hAnsi="Arial" w:cs="Arial"/>
          <w:b/>
          <w:u w:val="single"/>
        </w:rPr>
        <w:t>[Name]</w:t>
      </w:r>
      <w:r w:rsidR="0027656B">
        <w:rPr>
          <w:rFonts w:ascii="Arial" w:hAnsi="Arial" w:cs="Arial"/>
          <w:b/>
          <w:u w:val="single"/>
        </w:rPr>
        <w:t>, [Name], and [Name]</w:t>
      </w:r>
      <w:r w:rsidR="0027656B" w:rsidRPr="00841663">
        <w:rPr>
          <w:rFonts w:ascii="Arial" w:hAnsi="Arial" w:cs="Arial"/>
        </w:rPr>
        <w:t xml:space="preserve"> </w:t>
      </w:r>
      <w:r w:rsidR="00652B90">
        <w:rPr>
          <w:rFonts w:ascii="Arial" w:hAnsi="Arial" w:cs="Arial"/>
        </w:rPr>
        <w:t>each</w:t>
      </w:r>
      <w:r w:rsidRPr="00841663">
        <w:rPr>
          <w:rFonts w:ascii="Arial" w:hAnsi="Arial" w:cs="Arial"/>
        </w:rPr>
        <w:t xml:space="preserve"> be paid a lump sum of $100.00 </w:t>
      </w:r>
      <w:r w:rsidR="00867389">
        <w:rPr>
          <w:rFonts w:ascii="Arial" w:hAnsi="Arial" w:cs="Arial"/>
        </w:rPr>
        <w:t xml:space="preserve">to serve </w:t>
      </w:r>
      <w:r w:rsidRPr="00841663">
        <w:rPr>
          <w:rFonts w:ascii="Arial" w:hAnsi="Arial" w:cs="Arial"/>
        </w:rPr>
        <w:t>as an incentive for future compliance.</w:t>
      </w:r>
    </w:p>
    <w:bookmarkEnd w:id="0"/>
    <w:bookmarkEnd w:id="3"/>
    <w:p w14:paraId="74D808BD"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1ED435D8"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4E226A9F" w14:textId="77777777" w:rsidR="009D6700" w:rsidRPr="00841663" w:rsidRDefault="00F053C3"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Pr>
          <w:rFonts w:ascii="Arial" w:hAnsi="Arial" w:cs="Arial"/>
          <w:b/>
          <w:noProof/>
          <w:sz w:val="28"/>
          <w:szCs w:val="28"/>
        </w:rPr>
        <w:pict w14:anchorId="3B85F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23.85pt;margin-top:-26.55pt;width:127.6pt;height:115.7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6" o:title=""/>
          </v:shape>
        </w:pict>
      </w:r>
      <w:r w:rsidR="009D6700" w:rsidRPr="00841663">
        <w:rPr>
          <w:rFonts w:ascii="Arial" w:hAnsi="Arial" w:cs="Arial"/>
          <w:b/>
          <w:snapToGrid w:val="0"/>
          <w:sz w:val="28"/>
          <w:szCs w:val="28"/>
        </w:rPr>
        <w:t>National Association of Letter Carriers</w:t>
      </w:r>
    </w:p>
    <w:p w14:paraId="196136B9" w14:textId="77777777" w:rsidR="00640FC8" w:rsidRPr="00841663"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841663">
        <w:rPr>
          <w:rFonts w:ascii="Arial" w:hAnsi="Arial" w:cs="Arial"/>
          <w:b/>
          <w:snapToGrid w:val="0"/>
          <w:sz w:val="28"/>
          <w:szCs w:val="28"/>
        </w:rPr>
        <w:t>Request for Information</w:t>
      </w:r>
    </w:p>
    <w:p w14:paraId="417D0C55"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754EEA66"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F833CDE"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8C30D8E"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DEBD2A3"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AFC66B9"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FFD80D4"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B4412A5"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6D8BFE4F"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2EA809A5" w14:textId="77777777" w:rsidR="009F337B" w:rsidRPr="00DC49CB" w:rsidRDefault="009F337B" w:rsidP="00DC49CB">
      <w:pPr>
        <w:numPr>
          <w:ilvl w:val="0"/>
          <w:numId w:val="0"/>
        </w:numPr>
        <w:overflowPunct/>
        <w:autoSpaceDE/>
        <w:autoSpaceDN/>
        <w:adjustRightInd/>
        <w:ind w:left="450"/>
        <w:textAlignment w:val="auto"/>
        <w:rPr>
          <w:rFonts w:ascii="Arial" w:hAnsi="Arial" w:cs="Arial"/>
          <w:sz w:val="20"/>
        </w:rPr>
      </w:pPr>
    </w:p>
    <w:p w14:paraId="7F86DCF9"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73D83B15"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495F93EF"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72BB02AD" w14:textId="77777777" w:rsidR="009F337B" w:rsidRPr="00DC49CB" w:rsidRDefault="009F337B" w:rsidP="00DC49CB">
      <w:pPr>
        <w:widowControl w:val="0"/>
        <w:numPr>
          <w:ilvl w:val="0"/>
          <w:numId w:val="0"/>
        </w:numPr>
        <w:overflowPunct/>
        <w:autoSpaceDE/>
        <w:autoSpaceDN/>
        <w:adjustRightInd/>
        <w:ind w:left="450"/>
        <w:textAlignment w:val="auto"/>
        <w:rPr>
          <w:rFonts w:ascii="Arial" w:hAnsi="Arial" w:cs="Arial"/>
          <w:snapToGrid w:val="0"/>
          <w:sz w:val="20"/>
        </w:rPr>
      </w:pPr>
    </w:p>
    <w:p w14:paraId="0B62924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F93335E"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2D267B1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384DB27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17C48282"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8CF71B1" w14:textId="77777777" w:rsidR="009D6700" w:rsidRDefault="00040DFD" w:rsidP="00040DFD">
      <w:pPr>
        <w:widowControl w:val="0"/>
        <w:numPr>
          <w:ilvl w:val="0"/>
          <w:numId w:val="44"/>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any and all PS forms 3189 submitted by Letter Carriers from </w:t>
      </w:r>
      <w:r>
        <w:rPr>
          <w:rFonts w:ascii="Arial" w:hAnsi="Arial" w:cs="Arial"/>
          <w:b/>
          <w:snapToGrid w:val="0"/>
          <w:szCs w:val="24"/>
          <w:u w:val="single"/>
        </w:rPr>
        <w:t>[date]</w:t>
      </w:r>
      <w:r>
        <w:rPr>
          <w:rFonts w:ascii="Arial" w:hAnsi="Arial" w:cs="Arial"/>
          <w:snapToGrid w:val="0"/>
          <w:szCs w:val="24"/>
        </w:rPr>
        <w:t xml:space="preserve"> to </w:t>
      </w:r>
      <w:r>
        <w:rPr>
          <w:rFonts w:ascii="Arial" w:hAnsi="Arial" w:cs="Arial"/>
          <w:b/>
          <w:snapToGrid w:val="0"/>
          <w:szCs w:val="24"/>
          <w:u w:val="single"/>
        </w:rPr>
        <w:t>[date]</w:t>
      </w:r>
      <w:r>
        <w:rPr>
          <w:rFonts w:ascii="Arial" w:hAnsi="Arial" w:cs="Arial"/>
          <w:snapToGrid w:val="0"/>
          <w:szCs w:val="24"/>
        </w:rPr>
        <w:t>.</w:t>
      </w:r>
    </w:p>
    <w:p w14:paraId="7949838A" w14:textId="77777777" w:rsidR="00040DFD" w:rsidRDefault="00040DFD" w:rsidP="00040DFD">
      <w:pPr>
        <w:widowControl w:val="0"/>
        <w:numPr>
          <w:ilvl w:val="0"/>
          <w:numId w:val="0"/>
        </w:numPr>
        <w:overflowPunct/>
        <w:autoSpaceDE/>
        <w:autoSpaceDN/>
        <w:adjustRightInd/>
        <w:ind w:left="720"/>
        <w:textAlignment w:val="auto"/>
        <w:rPr>
          <w:rFonts w:ascii="Arial" w:hAnsi="Arial" w:cs="Arial"/>
          <w:snapToGrid w:val="0"/>
          <w:szCs w:val="24"/>
        </w:rPr>
      </w:pPr>
    </w:p>
    <w:p w14:paraId="14484916"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In addition, </w:t>
      </w:r>
      <w:r w:rsidRPr="0022616B">
        <w:rPr>
          <w:rFonts w:ascii="Arial" w:hAnsi="Arial" w:cs="Arial"/>
          <w:snapToGrid w:val="0"/>
          <w:szCs w:val="24"/>
        </w:rPr>
        <w:t>I am also requesting time to interview the following individuals</w:t>
      </w:r>
      <w:r>
        <w:rPr>
          <w:rFonts w:ascii="Arial" w:hAnsi="Arial" w:cs="Arial"/>
          <w:snapToGrid w:val="0"/>
          <w:szCs w:val="24"/>
        </w:rPr>
        <w:t>:</w:t>
      </w:r>
    </w:p>
    <w:p w14:paraId="34287F86"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p>
    <w:p w14:paraId="10B109CE" w14:textId="77777777" w:rsidR="001566B4" w:rsidRPr="001566B4"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zCs w:val="24"/>
        </w:rPr>
        <w:t>[</w:t>
      </w:r>
      <w:r w:rsidR="00166907">
        <w:rPr>
          <w:rFonts w:ascii="Arial" w:hAnsi="Arial" w:cs="Arial"/>
          <w:b/>
          <w:szCs w:val="24"/>
          <w:u w:val="single"/>
        </w:rPr>
        <w:t>Name</w:t>
      </w:r>
      <w:r>
        <w:rPr>
          <w:rFonts w:ascii="Arial" w:hAnsi="Arial" w:cs="Arial"/>
          <w:b/>
          <w:szCs w:val="24"/>
        </w:rPr>
        <w:t>]</w:t>
      </w:r>
    </w:p>
    <w:p w14:paraId="72D1DA4E" w14:textId="77777777" w:rsidR="001566B4" w:rsidRPr="00166907"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rPr>
        <w:t>[</w:t>
      </w:r>
      <w:r w:rsidR="00166907">
        <w:rPr>
          <w:rFonts w:ascii="Arial" w:hAnsi="Arial" w:cs="Arial"/>
          <w:b/>
          <w:snapToGrid w:val="0"/>
          <w:szCs w:val="24"/>
        </w:rPr>
        <w:t>Name</w:t>
      </w:r>
      <w:r>
        <w:rPr>
          <w:rFonts w:ascii="Arial" w:hAnsi="Arial" w:cs="Arial"/>
          <w:b/>
          <w:snapToGrid w:val="0"/>
          <w:szCs w:val="24"/>
        </w:rPr>
        <w:t>]</w:t>
      </w:r>
    </w:p>
    <w:p w14:paraId="77B0E48F" w14:textId="77777777" w:rsidR="00166907" w:rsidRPr="001566B4" w:rsidRDefault="00166907"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583D3676" w14:textId="77777777" w:rsidR="001566B4" w:rsidRPr="00DC49CB" w:rsidRDefault="001566B4" w:rsidP="001566B4">
      <w:pPr>
        <w:widowControl w:val="0"/>
        <w:numPr>
          <w:ilvl w:val="0"/>
          <w:numId w:val="0"/>
        </w:numPr>
        <w:overflowPunct/>
        <w:autoSpaceDE/>
        <w:autoSpaceDN/>
        <w:adjustRightInd/>
        <w:ind w:left="720"/>
        <w:textAlignment w:val="auto"/>
        <w:rPr>
          <w:rFonts w:ascii="Arial" w:hAnsi="Arial" w:cs="Arial"/>
          <w:snapToGrid w:val="0"/>
          <w:szCs w:val="24"/>
        </w:rPr>
      </w:pPr>
    </w:p>
    <w:p w14:paraId="3F5F3817"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354E00">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42F7A16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30F8889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99E142D"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5078E913"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499258DD"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0E6803C2"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4764EB6A"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05A8155B"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1C48015A" w14:textId="77777777" w:rsidR="004378C8" w:rsidRPr="00DC49CB" w:rsidRDefault="00F053C3" w:rsidP="00DC49CB">
      <w:pPr>
        <w:widowControl w:val="0"/>
        <w:numPr>
          <w:ilvl w:val="0"/>
          <w:numId w:val="0"/>
        </w:numPr>
        <w:ind w:left="2880"/>
        <w:rPr>
          <w:rFonts w:ascii="Arial" w:hAnsi="Arial" w:cs="Arial"/>
          <w:b/>
          <w:snapToGrid w:val="0"/>
          <w:sz w:val="32"/>
          <w:szCs w:val="32"/>
        </w:rPr>
      </w:pPr>
      <w:r>
        <w:rPr>
          <w:rFonts w:ascii="Arial" w:hAnsi="Arial" w:cs="Arial"/>
          <w:b/>
          <w:noProof/>
          <w:sz w:val="32"/>
          <w:szCs w:val="32"/>
        </w:rPr>
        <w:pict w14:anchorId="1CF628D0">
          <v:shape id="_x0000_s1028" type="#_x0000_t75" style="position:absolute;left:0;text-align:left;margin-left:-4.75pt;margin-top:-39.4pt;width:127.6pt;height:115.7pt;z-index:251658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7" o:title=""/>
          </v:shape>
        </w:pict>
      </w:r>
      <w:r w:rsidR="004378C8" w:rsidRPr="00DC49CB">
        <w:rPr>
          <w:rFonts w:ascii="Arial" w:hAnsi="Arial" w:cs="Arial"/>
          <w:b/>
          <w:snapToGrid w:val="0"/>
          <w:sz w:val="32"/>
          <w:szCs w:val="32"/>
        </w:rPr>
        <w:t>National Association of Letter Carriers</w:t>
      </w:r>
    </w:p>
    <w:p w14:paraId="1168A381"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76553C1D"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3EF023D7"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1D9BB9F6"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7A39D773" w14:textId="77777777" w:rsidR="004378C8" w:rsidRDefault="004378C8" w:rsidP="00DC49CB">
      <w:pPr>
        <w:numPr>
          <w:ilvl w:val="0"/>
          <w:numId w:val="0"/>
        </w:numPr>
        <w:ind w:left="270"/>
        <w:rPr>
          <w:rFonts w:ascii="Arial" w:hAnsi="Arial" w:cs="Arial"/>
          <w:szCs w:val="24"/>
        </w:rPr>
      </w:pPr>
    </w:p>
    <w:p w14:paraId="180B42C0" w14:textId="77777777" w:rsidR="00841663" w:rsidRPr="00DC49CB" w:rsidRDefault="00841663" w:rsidP="00DC49CB">
      <w:pPr>
        <w:numPr>
          <w:ilvl w:val="0"/>
          <w:numId w:val="0"/>
        </w:numPr>
        <w:ind w:left="270"/>
        <w:rPr>
          <w:rFonts w:ascii="Arial" w:hAnsi="Arial" w:cs="Arial"/>
          <w:szCs w:val="24"/>
        </w:rPr>
      </w:pPr>
    </w:p>
    <w:p w14:paraId="030C8FDA"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13F75858"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1304D9A7" w14:textId="77777777" w:rsidR="004378C8" w:rsidRDefault="004378C8" w:rsidP="00DC49CB">
      <w:pPr>
        <w:numPr>
          <w:ilvl w:val="0"/>
          <w:numId w:val="0"/>
        </w:numPr>
        <w:rPr>
          <w:rFonts w:ascii="Arial" w:hAnsi="Arial" w:cs="Arial"/>
          <w:szCs w:val="24"/>
        </w:rPr>
      </w:pPr>
    </w:p>
    <w:p w14:paraId="3C1E9031" w14:textId="77777777" w:rsidR="009F337B" w:rsidRPr="00DC49CB" w:rsidRDefault="009F337B" w:rsidP="00DC49CB">
      <w:pPr>
        <w:numPr>
          <w:ilvl w:val="0"/>
          <w:numId w:val="0"/>
        </w:numPr>
        <w:rPr>
          <w:rFonts w:ascii="Arial" w:hAnsi="Arial" w:cs="Arial"/>
          <w:szCs w:val="24"/>
        </w:rPr>
      </w:pPr>
    </w:p>
    <w:p w14:paraId="7B8E8E4D"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26F60C65"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4846523C" w14:textId="77777777" w:rsidR="009F337B" w:rsidRPr="00DC49CB" w:rsidRDefault="009F337B" w:rsidP="00DC49CB">
      <w:pPr>
        <w:widowControl w:val="0"/>
        <w:numPr>
          <w:ilvl w:val="0"/>
          <w:numId w:val="0"/>
        </w:numPr>
        <w:ind w:firstLine="360"/>
        <w:rPr>
          <w:rFonts w:ascii="Arial" w:hAnsi="Arial" w:cs="Arial"/>
          <w:snapToGrid w:val="0"/>
          <w:sz w:val="20"/>
        </w:rPr>
      </w:pPr>
    </w:p>
    <w:p w14:paraId="4CCDB5F1" w14:textId="77777777" w:rsidR="004378C8" w:rsidRPr="00DC49CB" w:rsidRDefault="004378C8" w:rsidP="00DC49CB">
      <w:pPr>
        <w:widowControl w:val="0"/>
        <w:numPr>
          <w:ilvl w:val="0"/>
          <w:numId w:val="0"/>
        </w:numPr>
        <w:rPr>
          <w:rFonts w:ascii="Arial" w:hAnsi="Arial" w:cs="Arial"/>
          <w:snapToGrid w:val="0"/>
        </w:rPr>
      </w:pPr>
    </w:p>
    <w:p w14:paraId="0AC9B8D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77C4E539" w14:textId="77777777" w:rsidR="004378C8" w:rsidRPr="00DC49CB" w:rsidRDefault="004378C8" w:rsidP="00DC49CB">
      <w:pPr>
        <w:widowControl w:val="0"/>
        <w:numPr>
          <w:ilvl w:val="0"/>
          <w:numId w:val="0"/>
        </w:numPr>
        <w:ind w:left="360"/>
        <w:rPr>
          <w:rFonts w:ascii="Arial" w:hAnsi="Arial" w:cs="Arial"/>
          <w:snapToGrid w:val="0"/>
          <w:szCs w:val="24"/>
        </w:rPr>
      </w:pPr>
    </w:p>
    <w:p w14:paraId="579AA2BB"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261D6D8" w14:textId="77777777" w:rsidR="004378C8" w:rsidRPr="00DC49CB" w:rsidRDefault="004378C8" w:rsidP="00DC49CB">
      <w:pPr>
        <w:widowControl w:val="0"/>
        <w:numPr>
          <w:ilvl w:val="0"/>
          <w:numId w:val="0"/>
        </w:numPr>
        <w:ind w:left="360"/>
        <w:rPr>
          <w:rFonts w:ascii="Arial" w:hAnsi="Arial" w:cs="Arial"/>
          <w:snapToGrid w:val="0"/>
          <w:szCs w:val="24"/>
        </w:rPr>
      </w:pPr>
    </w:p>
    <w:p w14:paraId="5E7C006C"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354E00">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562914E9" w14:textId="77777777" w:rsidR="004378C8" w:rsidRPr="00DC49CB" w:rsidRDefault="004378C8" w:rsidP="00DC49CB">
      <w:pPr>
        <w:widowControl w:val="0"/>
        <w:numPr>
          <w:ilvl w:val="0"/>
          <w:numId w:val="0"/>
        </w:numPr>
        <w:ind w:left="360"/>
        <w:rPr>
          <w:rFonts w:ascii="Arial" w:hAnsi="Arial" w:cs="Arial"/>
          <w:snapToGrid w:val="0"/>
          <w:szCs w:val="24"/>
        </w:rPr>
      </w:pPr>
    </w:p>
    <w:p w14:paraId="01141B25"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7B620E83" w14:textId="77777777" w:rsidR="004378C8" w:rsidRPr="00DC49CB" w:rsidRDefault="004378C8" w:rsidP="00DC49CB">
      <w:pPr>
        <w:widowControl w:val="0"/>
        <w:numPr>
          <w:ilvl w:val="0"/>
          <w:numId w:val="0"/>
        </w:numPr>
        <w:ind w:left="360"/>
        <w:rPr>
          <w:rFonts w:ascii="Arial" w:hAnsi="Arial" w:cs="Arial"/>
          <w:snapToGrid w:val="0"/>
        </w:rPr>
      </w:pPr>
    </w:p>
    <w:p w14:paraId="7BD3C102"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05A0540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72C546F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1540868A" w14:textId="77777777" w:rsidR="004378C8" w:rsidRPr="00DC49CB" w:rsidRDefault="004378C8" w:rsidP="00DC49CB">
      <w:pPr>
        <w:widowControl w:val="0"/>
        <w:numPr>
          <w:ilvl w:val="0"/>
          <w:numId w:val="0"/>
        </w:numPr>
        <w:rPr>
          <w:rFonts w:ascii="Arial" w:hAnsi="Arial" w:cs="Arial"/>
          <w:szCs w:val="24"/>
        </w:rPr>
      </w:pPr>
    </w:p>
    <w:p w14:paraId="67762C14"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499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82B0084"/>
    <w:multiLevelType w:val="hybridMultilevel"/>
    <w:tmpl w:val="CCDEEEC0"/>
    <w:lvl w:ilvl="0" w:tplc="ADD06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9"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302C5"/>
    <w:multiLevelType w:val="hybridMultilevel"/>
    <w:tmpl w:val="4AF875F2"/>
    <w:lvl w:ilvl="0" w:tplc="CA2C9D3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141583"/>
    <w:multiLevelType w:val="hybridMultilevel"/>
    <w:tmpl w:val="0698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608313">
    <w:abstractNumId w:val="2"/>
  </w:num>
  <w:num w:numId="2" w16cid:durableId="1740471716">
    <w:abstractNumId w:val="18"/>
  </w:num>
  <w:num w:numId="3" w16cid:durableId="1239904382">
    <w:abstractNumId w:val="25"/>
  </w:num>
  <w:num w:numId="4" w16cid:durableId="35325203">
    <w:abstractNumId w:val="27"/>
  </w:num>
  <w:num w:numId="5" w16cid:durableId="958487488">
    <w:abstractNumId w:val="18"/>
    <w:lvlOverride w:ilvl="0">
      <w:startOverride w:val="1"/>
    </w:lvlOverride>
  </w:num>
  <w:num w:numId="6" w16cid:durableId="153954955">
    <w:abstractNumId w:val="1"/>
  </w:num>
  <w:num w:numId="7" w16cid:durableId="799540594">
    <w:abstractNumId w:val="19"/>
  </w:num>
  <w:num w:numId="8" w16cid:durableId="1961186760">
    <w:abstractNumId w:val="13"/>
  </w:num>
  <w:num w:numId="9" w16cid:durableId="443891056">
    <w:abstractNumId w:val="40"/>
  </w:num>
  <w:num w:numId="10" w16cid:durableId="1720517133">
    <w:abstractNumId w:val="4"/>
  </w:num>
  <w:num w:numId="11" w16cid:durableId="2073312595">
    <w:abstractNumId w:val="33"/>
  </w:num>
  <w:num w:numId="12" w16cid:durableId="476724490">
    <w:abstractNumId w:val="38"/>
  </w:num>
  <w:num w:numId="13" w16cid:durableId="1667202966">
    <w:abstractNumId w:val="32"/>
  </w:num>
  <w:num w:numId="14" w16cid:durableId="1109470244">
    <w:abstractNumId w:val="5"/>
  </w:num>
  <w:num w:numId="15" w16cid:durableId="1370493438">
    <w:abstractNumId w:val="9"/>
  </w:num>
  <w:num w:numId="16" w16cid:durableId="542913454">
    <w:abstractNumId w:val="21"/>
  </w:num>
  <w:num w:numId="17" w16cid:durableId="469324599">
    <w:abstractNumId w:val="15"/>
  </w:num>
  <w:num w:numId="18" w16cid:durableId="420835465">
    <w:abstractNumId w:val="12"/>
  </w:num>
  <w:num w:numId="19" w16cid:durableId="227032436">
    <w:abstractNumId w:val="6"/>
  </w:num>
  <w:num w:numId="20" w16cid:durableId="1374228393">
    <w:abstractNumId w:val="26"/>
  </w:num>
  <w:num w:numId="21" w16cid:durableId="864683097">
    <w:abstractNumId w:val="29"/>
  </w:num>
  <w:num w:numId="22" w16cid:durableId="1916473575">
    <w:abstractNumId w:val="35"/>
  </w:num>
  <w:num w:numId="23" w16cid:durableId="1018117511">
    <w:abstractNumId w:val="30"/>
  </w:num>
  <w:num w:numId="24" w16cid:durableId="588657694">
    <w:abstractNumId w:val="11"/>
  </w:num>
  <w:num w:numId="25" w16cid:durableId="804856161">
    <w:abstractNumId w:val="36"/>
  </w:num>
  <w:num w:numId="26" w16cid:durableId="2114470272">
    <w:abstractNumId w:val="28"/>
  </w:num>
  <w:num w:numId="27" w16cid:durableId="609702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065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8906967">
    <w:abstractNumId w:val="17"/>
  </w:num>
  <w:num w:numId="30" w16cid:durableId="115568569">
    <w:abstractNumId w:val="22"/>
  </w:num>
  <w:num w:numId="31" w16cid:durableId="1026180355">
    <w:abstractNumId w:val="24"/>
  </w:num>
  <w:num w:numId="32" w16cid:durableId="587812029">
    <w:abstractNumId w:val="34"/>
  </w:num>
  <w:num w:numId="33" w16cid:durableId="184562327">
    <w:abstractNumId w:val="31"/>
  </w:num>
  <w:num w:numId="34" w16cid:durableId="2068607861">
    <w:abstractNumId w:val="8"/>
  </w:num>
  <w:num w:numId="35" w16cid:durableId="1389306008">
    <w:abstractNumId w:val="16"/>
  </w:num>
  <w:num w:numId="36" w16cid:durableId="1398362332">
    <w:abstractNumId w:val="14"/>
  </w:num>
  <w:num w:numId="37" w16cid:durableId="2020038221">
    <w:abstractNumId w:val="37"/>
  </w:num>
  <w:num w:numId="38" w16cid:durableId="1510489260">
    <w:abstractNumId w:val="10"/>
  </w:num>
  <w:num w:numId="39" w16cid:durableId="1708944433">
    <w:abstractNumId w:val="20"/>
  </w:num>
  <w:num w:numId="40" w16cid:durableId="8141566">
    <w:abstractNumId w:val="3"/>
  </w:num>
  <w:num w:numId="41" w16cid:durableId="750274871">
    <w:abstractNumId w:val="23"/>
  </w:num>
  <w:num w:numId="42" w16cid:durableId="1997610044">
    <w:abstractNumId w:val="7"/>
  </w:num>
  <w:num w:numId="43" w16cid:durableId="275331209">
    <w:abstractNumId w:val="0"/>
  </w:num>
  <w:num w:numId="44" w16cid:durableId="15750442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5F2"/>
    <w:rsid w:val="00010B35"/>
    <w:rsid w:val="00013172"/>
    <w:rsid w:val="00040DFD"/>
    <w:rsid w:val="00047956"/>
    <w:rsid w:val="00056C00"/>
    <w:rsid w:val="00062F81"/>
    <w:rsid w:val="00063D55"/>
    <w:rsid w:val="0009222C"/>
    <w:rsid w:val="000A0732"/>
    <w:rsid w:val="000B5140"/>
    <w:rsid w:val="000C3082"/>
    <w:rsid w:val="000C5D49"/>
    <w:rsid w:val="000D7AEC"/>
    <w:rsid w:val="000F41B1"/>
    <w:rsid w:val="000F41F0"/>
    <w:rsid w:val="000F5065"/>
    <w:rsid w:val="00102784"/>
    <w:rsid w:val="00103986"/>
    <w:rsid w:val="00105159"/>
    <w:rsid w:val="00122E9B"/>
    <w:rsid w:val="00151717"/>
    <w:rsid w:val="00151903"/>
    <w:rsid w:val="001566B4"/>
    <w:rsid w:val="00165913"/>
    <w:rsid w:val="00166907"/>
    <w:rsid w:val="00176CB4"/>
    <w:rsid w:val="0018108D"/>
    <w:rsid w:val="001922B3"/>
    <w:rsid w:val="00196948"/>
    <w:rsid w:val="001A6460"/>
    <w:rsid w:val="001E674F"/>
    <w:rsid w:val="0021482A"/>
    <w:rsid w:val="00264E6D"/>
    <w:rsid w:val="002673B8"/>
    <w:rsid w:val="002734BB"/>
    <w:rsid w:val="002758DE"/>
    <w:rsid w:val="0027656B"/>
    <w:rsid w:val="00294B31"/>
    <w:rsid w:val="002C2F52"/>
    <w:rsid w:val="002E3006"/>
    <w:rsid w:val="002E33EF"/>
    <w:rsid w:val="002F23F4"/>
    <w:rsid w:val="002F5217"/>
    <w:rsid w:val="003169CF"/>
    <w:rsid w:val="003175DE"/>
    <w:rsid w:val="003203DD"/>
    <w:rsid w:val="00323121"/>
    <w:rsid w:val="00331110"/>
    <w:rsid w:val="00342042"/>
    <w:rsid w:val="00354E00"/>
    <w:rsid w:val="00356BD3"/>
    <w:rsid w:val="00373971"/>
    <w:rsid w:val="003A319E"/>
    <w:rsid w:val="003C04A2"/>
    <w:rsid w:val="003C1D11"/>
    <w:rsid w:val="003F46C9"/>
    <w:rsid w:val="004378C8"/>
    <w:rsid w:val="00447DC3"/>
    <w:rsid w:val="00467BDB"/>
    <w:rsid w:val="00476259"/>
    <w:rsid w:val="00481DC4"/>
    <w:rsid w:val="004C3A65"/>
    <w:rsid w:val="004E1265"/>
    <w:rsid w:val="004E4B5B"/>
    <w:rsid w:val="00500310"/>
    <w:rsid w:val="00510F48"/>
    <w:rsid w:val="00517381"/>
    <w:rsid w:val="00536D70"/>
    <w:rsid w:val="00540C38"/>
    <w:rsid w:val="0055710F"/>
    <w:rsid w:val="00575FB7"/>
    <w:rsid w:val="00586C24"/>
    <w:rsid w:val="0058752F"/>
    <w:rsid w:val="00591356"/>
    <w:rsid w:val="005A33BE"/>
    <w:rsid w:val="005A40A8"/>
    <w:rsid w:val="005D210D"/>
    <w:rsid w:val="00606AC5"/>
    <w:rsid w:val="00606E28"/>
    <w:rsid w:val="00640FC8"/>
    <w:rsid w:val="00652B90"/>
    <w:rsid w:val="00693706"/>
    <w:rsid w:val="006B269C"/>
    <w:rsid w:val="006B43D9"/>
    <w:rsid w:val="006F4F77"/>
    <w:rsid w:val="006F673C"/>
    <w:rsid w:val="007105C3"/>
    <w:rsid w:val="007156C7"/>
    <w:rsid w:val="007207D2"/>
    <w:rsid w:val="00727C39"/>
    <w:rsid w:val="007345C2"/>
    <w:rsid w:val="00751D79"/>
    <w:rsid w:val="00780870"/>
    <w:rsid w:val="00791656"/>
    <w:rsid w:val="007941C4"/>
    <w:rsid w:val="007A0F37"/>
    <w:rsid w:val="007C4532"/>
    <w:rsid w:val="007D1DB1"/>
    <w:rsid w:val="007D4308"/>
    <w:rsid w:val="007E528B"/>
    <w:rsid w:val="007F1891"/>
    <w:rsid w:val="008035F2"/>
    <w:rsid w:val="00810048"/>
    <w:rsid w:val="00823BAA"/>
    <w:rsid w:val="008357AF"/>
    <w:rsid w:val="00841663"/>
    <w:rsid w:val="00843E8D"/>
    <w:rsid w:val="00844827"/>
    <w:rsid w:val="00845023"/>
    <w:rsid w:val="00853F4B"/>
    <w:rsid w:val="00857816"/>
    <w:rsid w:val="00864B3B"/>
    <w:rsid w:val="00867389"/>
    <w:rsid w:val="0089086E"/>
    <w:rsid w:val="00891DB8"/>
    <w:rsid w:val="008B3EC4"/>
    <w:rsid w:val="008C6B44"/>
    <w:rsid w:val="008D2642"/>
    <w:rsid w:val="008E0A79"/>
    <w:rsid w:val="008F2A0A"/>
    <w:rsid w:val="008F3188"/>
    <w:rsid w:val="009016C2"/>
    <w:rsid w:val="00911742"/>
    <w:rsid w:val="00913D6B"/>
    <w:rsid w:val="00932529"/>
    <w:rsid w:val="009420F0"/>
    <w:rsid w:val="009548AD"/>
    <w:rsid w:val="00960479"/>
    <w:rsid w:val="009708CD"/>
    <w:rsid w:val="009836CA"/>
    <w:rsid w:val="009A781F"/>
    <w:rsid w:val="009B764C"/>
    <w:rsid w:val="009D6700"/>
    <w:rsid w:val="009E5063"/>
    <w:rsid w:val="009F337B"/>
    <w:rsid w:val="00A368C4"/>
    <w:rsid w:val="00A50D41"/>
    <w:rsid w:val="00A55E56"/>
    <w:rsid w:val="00A63D38"/>
    <w:rsid w:val="00A73F18"/>
    <w:rsid w:val="00A80E96"/>
    <w:rsid w:val="00AA5D8B"/>
    <w:rsid w:val="00AB56E2"/>
    <w:rsid w:val="00B216BC"/>
    <w:rsid w:val="00B22AC7"/>
    <w:rsid w:val="00B2721D"/>
    <w:rsid w:val="00B61169"/>
    <w:rsid w:val="00B84671"/>
    <w:rsid w:val="00BA6103"/>
    <w:rsid w:val="00BC1AA2"/>
    <w:rsid w:val="00BE0324"/>
    <w:rsid w:val="00BE4550"/>
    <w:rsid w:val="00BF0A11"/>
    <w:rsid w:val="00C16945"/>
    <w:rsid w:val="00C20B75"/>
    <w:rsid w:val="00C21693"/>
    <w:rsid w:val="00C71BD7"/>
    <w:rsid w:val="00C72E28"/>
    <w:rsid w:val="00C76724"/>
    <w:rsid w:val="00CB28BA"/>
    <w:rsid w:val="00CB6397"/>
    <w:rsid w:val="00CC07E6"/>
    <w:rsid w:val="00CE4036"/>
    <w:rsid w:val="00CE4129"/>
    <w:rsid w:val="00CF039B"/>
    <w:rsid w:val="00CF3A02"/>
    <w:rsid w:val="00CF5AA3"/>
    <w:rsid w:val="00D17A34"/>
    <w:rsid w:val="00D26A79"/>
    <w:rsid w:val="00D56298"/>
    <w:rsid w:val="00D603E3"/>
    <w:rsid w:val="00D713C8"/>
    <w:rsid w:val="00D7771E"/>
    <w:rsid w:val="00D91457"/>
    <w:rsid w:val="00DC49CB"/>
    <w:rsid w:val="00DE58DC"/>
    <w:rsid w:val="00DF7FE7"/>
    <w:rsid w:val="00E32C3F"/>
    <w:rsid w:val="00E4470B"/>
    <w:rsid w:val="00E84D31"/>
    <w:rsid w:val="00EA79FE"/>
    <w:rsid w:val="00ED0C60"/>
    <w:rsid w:val="00EF3191"/>
    <w:rsid w:val="00EF4F73"/>
    <w:rsid w:val="00EF7025"/>
    <w:rsid w:val="00F01F48"/>
    <w:rsid w:val="00F053C3"/>
    <w:rsid w:val="00F1748F"/>
    <w:rsid w:val="00F209E8"/>
    <w:rsid w:val="00F232F4"/>
    <w:rsid w:val="00F2678E"/>
    <w:rsid w:val="00F3190C"/>
    <w:rsid w:val="00F403A3"/>
    <w:rsid w:val="00F468C0"/>
    <w:rsid w:val="00F564A9"/>
    <w:rsid w:val="00F67BC8"/>
    <w:rsid w:val="00F71F3C"/>
    <w:rsid w:val="00F824B3"/>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3E8146"/>
  <w15:chartTrackingRefBased/>
  <w15:docId w15:val="{3ABF5C84-872C-4791-BE66-D5DA475E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ListBullet">
    <w:name w:val="List Bullet"/>
    <w:basedOn w:val="Normal"/>
    <w:uiPriority w:val="99"/>
    <w:unhideWhenUsed/>
    <w:rsid w:val="00F403A3"/>
    <w:pPr>
      <w:numPr>
        <w:ilvl w:val="0"/>
        <w:numId w:val="43"/>
      </w:numPr>
      <w:contextualSpacing/>
    </w:pPr>
  </w:style>
  <w:style w:type="paragraph" w:styleId="Revision">
    <w:name w:val="Revision"/>
    <w:hidden/>
    <w:uiPriority w:val="99"/>
    <w:semiHidden/>
    <w:rsid w:val="00F824B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E1B2-5468-4106-92CA-0752A17D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6</cp:revision>
  <cp:lastPrinted>2012-04-18T21:48:00Z</cp:lastPrinted>
  <dcterms:created xsi:type="dcterms:W3CDTF">2022-05-12T17:25:00Z</dcterms:created>
  <dcterms:modified xsi:type="dcterms:W3CDTF">2022-11-02T12:29:00Z</dcterms:modified>
</cp:coreProperties>
</file>